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9B" w:rsidRDefault="00CC1F9B" w:rsidP="00CC1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C1F9B" w:rsidRDefault="00CC1F9B" w:rsidP="00CC1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CC1F9B" w:rsidRDefault="00CC1F9B" w:rsidP="00CC1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CC1F9B" w:rsidRDefault="00CC1F9B" w:rsidP="00CC1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F9B" w:rsidRDefault="00CC1F9B" w:rsidP="00CC1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C1F9B" w:rsidRDefault="00CC1F9B" w:rsidP="00CC1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C1F9B" w:rsidRDefault="00CC1F9B" w:rsidP="00CC1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1F9B" w:rsidRDefault="00026696" w:rsidP="00CC1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10.10.2021</w:t>
      </w:r>
      <w:r w:rsidR="00CC1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43</w:t>
      </w:r>
      <w:r w:rsidR="00CC1F9B">
        <w:rPr>
          <w:rFonts w:ascii="Times New Roman" w:hAnsi="Times New Roman" w:cs="Times New Roman"/>
          <w:sz w:val="28"/>
          <w:szCs w:val="28"/>
        </w:rPr>
        <w:t>-п</w:t>
      </w:r>
    </w:p>
    <w:p w:rsidR="00CC1F9B" w:rsidRDefault="00CC1F9B" w:rsidP="00CC1F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</w:p>
    <w:p w:rsidR="00CC1F9B" w:rsidRDefault="00CC1F9B" w:rsidP="00CC1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F9B" w:rsidRDefault="00CC1F9B" w:rsidP="00CC1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Васильевский сельсовет за 3 квартал 2021 год</w:t>
      </w:r>
    </w:p>
    <w:p w:rsidR="00CC1F9B" w:rsidRDefault="00CC1F9B" w:rsidP="00CC1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F9B" w:rsidRDefault="00CC1F9B" w:rsidP="00CC1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F9B" w:rsidRDefault="00CC1F9B" w:rsidP="00CC1F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C1F9B" w:rsidRDefault="00CC1F9B" w:rsidP="00CC1F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3 квартал 2021 год согласно приложению.</w:t>
      </w:r>
    </w:p>
    <w:p w:rsidR="00CC1F9B" w:rsidRDefault="00CC1F9B" w:rsidP="00CC1F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CC1F9B" w:rsidRDefault="00CC1F9B" w:rsidP="00CC1F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C1F9B" w:rsidRDefault="00CC1F9B" w:rsidP="00CC1F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1F9B" w:rsidRDefault="00CC1F9B" w:rsidP="00CC1F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CC1F9B" w:rsidRDefault="00CC1F9B" w:rsidP="00CC1F9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1F9B" w:rsidRDefault="00CC1F9B" w:rsidP="00CC1F9B">
      <w:pPr>
        <w:rPr>
          <w:rFonts w:ascii="Times New Roman" w:hAnsi="Times New Roman" w:cs="Times New Roman"/>
          <w:sz w:val="28"/>
          <w:szCs w:val="28"/>
        </w:rPr>
      </w:pPr>
    </w:p>
    <w:p w:rsidR="00CC1F9B" w:rsidRDefault="00CC1F9B" w:rsidP="00CC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муниципального образования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Дуюн</w:t>
      </w:r>
      <w:proofErr w:type="spellEnd"/>
    </w:p>
    <w:p w:rsidR="00CC1F9B" w:rsidRDefault="00CC1F9B" w:rsidP="00CC1F9B">
      <w:pPr>
        <w:rPr>
          <w:rFonts w:ascii="Times New Roman" w:hAnsi="Times New Roman" w:cs="Times New Roman"/>
          <w:sz w:val="28"/>
          <w:szCs w:val="28"/>
        </w:rPr>
      </w:pPr>
    </w:p>
    <w:p w:rsidR="00CC1F9B" w:rsidRDefault="00CC1F9B" w:rsidP="00CC1F9B">
      <w:pPr>
        <w:rPr>
          <w:rFonts w:ascii="Times New Roman" w:hAnsi="Times New Roman" w:cs="Times New Roman"/>
          <w:sz w:val="28"/>
          <w:szCs w:val="28"/>
        </w:rPr>
      </w:pPr>
    </w:p>
    <w:p w:rsidR="00CC1F9B" w:rsidRDefault="00CC1F9B" w:rsidP="00CC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администрацию района, Совету депутатов,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CC1F9B" w:rsidRDefault="00CC1F9B" w:rsidP="00CC1F9B">
      <w:pPr>
        <w:rPr>
          <w:rFonts w:ascii="Times New Roman" w:hAnsi="Times New Roman" w:cs="Times New Roman"/>
          <w:sz w:val="28"/>
          <w:szCs w:val="28"/>
        </w:rPr>
      </w:pPr>
    </w:p>
    <w:p w:rsidR="00CC1F9B" w:rsidRDefault="00CC1F9B" w:rsidP="00BD65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1F9B" w:rsidRDefault="00CC1F9B" w:rsidP="00BD65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1F9B" w:rsidRDefault="00CC1F9B" w:rsidP="00BD65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696" w:rsidRPr="00026696" w:rsidRDefault="00026696" w:rsidP="0002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6696" w:rsidRPr="00026696" w:rsidRDefault="00026696" w:rsidP="0002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2669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6696" w:rsidRPr="00026696" w:rsidRDefault="00026696" w:rsidP="0002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26696">
        <w:rPr>
          <w:rFonts w:ascii="Times New Roman" w:hAnsi="Times New Roman" w:cs="Times New Roman"/>
          <w:sz w:val="28"/>
          <w:szCs w:val="28"/>
        </w:rPr>
        <w:t>мун</w:t>
      </w:r>
      <w:r w:rsidRPr="00026696">
        <w:rPr>
          <w:rFonts w:ascii="Times New Roman" w:hAnsi="Times New Roman" w:cs="Times New Roman"/>
          <w:sz w:val="28"/>
          <w:szCs w:val="28"/>
        </w:rPr>
        <w:t>и</w:t>
      </w:r>
      <w:r w:rsidRPr="00026696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</w:p>
    <w:p w:rsidR="00026696" w:rsidRPr="00026696" w:rsidRDefault="00026696" w:rsidP="0002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</w:t>
      </w:r>
      <w:r w:rsidRPr="00026696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026696">
        <w:rPr>
          <w:rFonts w:ascii="Times New Roman" w:hAnsi="Times New Roman" w:cs="Times New Roman"/>
          <w:sz w:val="28"/>
          <w:szCs w:val="28"/>
        </w:rPr>
        <w:t>-п</w:t>
      </w:r>
    </w:p>
    <w:p w:rsidR="00026696" w:rsidRDefault="00026696" w:rsidP="00BD65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6538" w:rsidRDefault="007802C5" w:rsidP="00BD65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 об исполнении за 3</w:t>
      </w:r>
      <w:r w:rsidR="00BD6538" w:rsidRPr="000914C8">
        <w:rPr>
          <w:rFonts w:ascii="Times New Roman" w:hAnsi="Times New Roman" w:cs="Times New Roman"/>
          <w:b/>
          <w:sz w:val="40"/>
          <w:szCs w:val="40"/>
        </w:rPr>
        <w:t xml:space="preserve"> квартал 2021г.</w:t>
      </w:r>
    </w:p>
    <w:tbl>
      <w:tblPr>
        <w:tblW w:w="11023" w:type="dxa"/>
        <w:tblInd w:w="-601" w:type="dxa"/>
        <w:tblLook w:val="04A0"/>
      </w:tblPr>
      <w:tblGrid>
        <w:gridCol w:w="646"/>
        <w:gridCol w:w="3208"/>
        <w:gridCol w:w="852"/>
        <w:gridCol w:w="1771"/>
        <w:gridCol w:w="1604"/>
        <w:gridCol w:w="1035"/>
        <w:gridCol w:w="1609"/>
        <w:gridCol w:w="298"/>
      </w:tblGrid>
      <w:tr w:rsidR="00BD6538" w:rsidRPr="00BD6538" w:rsidTr="00BD6538">
        <w:trPr>
          <w:gridAfter w:val="1"/>
          <w:wAfter w:w="298" w:type="dxa"/>
          <w:trHeight w:val="785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6 251 100,00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4 488 614,43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1 762 485,57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6538" w:rsidRPr="00BD6538" w:rsidTr="00BD6538">
        <w:trPr>
          <w:gridAfter w:val="1"/>
          <w:wAfter w:w="298" w:type="dxa"/>
          <w:trHeight w:val="892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96 290,93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53 909,07</w:t>
            </w:r>
          </w:p>
        </w:tc>
      </w:tr>
      <w:tr w:rsidR="00BD6538" w:rsidRPr="00BD6538" w:rsidTr="00BD6538">
        <w:trPr>
          <w:gridAfter w:val="1"/>
          <w:wAfter w:w="298" w:type="dxa"/>
          <w:trHeight w:val="1115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107 957,70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39 442,30</w:t>
            </w:r>
          </w:p>
        </w:tc>
      </w:tr>
      <w:tr w:rsidR="00BD6538" w:rsidRPr="00BD6538" w:rsidTr="00BD6538">
        <w:trPr>
          <w:gridAfter w:val="1"/>
          <w:wAfter w:w="298" w:type="dxa"/>
          <w:trHeight w:val="1338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771,65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28,35</w:t>
            </w:r>
          </w:p>
        </w:tc>
      </w:tr>
      <w:tr w:rsidR="00BD6538" w:rsidRPr="00BD6538" w:rsidTr="00BD6538">
        <w:trPr>
          <w:gridAfter w:val="1"/>
          <w:wAfter w:w="298" w:type="dxa"/>
          <w:trHeight w:val="1115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148 345,79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45 454,21</w:t>
            </w:r>
          </w:p>
        </w:tc>
      </w:tr>
      <w:tr w:rsidR="00BD6538" w:rsidRPr="00BD6538" w:rsidTr="00BD6538">
        <w:trPr>
          <w:gridAfter w:val="1"/>
          <w:wAfter w:w="298" w:type="dxa"/>
          <w:trHeight w:val="1115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-19 058,34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-2 041,66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36 059,65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538" w:rsidRPr="00BD6538" w:rsidTr="00BD6538">
        <w:trPr>
          <w:gridAfter w:val="1"/>
          <w:wAfter w:w="298" w:type="dxa"/>
          <w:trHeight w:val="446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2 050,19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2 149,81</w:t>
            </w:r>
          </w:p>
        </w:tc>
      </w:tr>
      <w:tr w:rsidR="00BD6538" w:rsidRPr="00BD6538" w:rsidTr="00BD6538">
        <w:trPr>
          <w:gridAfter w:val="1"/>
          <w:wAfter w:w="298" w:type="dxa"/>
          <w:trHeight w:val="446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</w:tr>
      <w:tr w:rsidR="00BD6538" w:rsidRPr="00BD6538" w:rsidTr="00BD6538">
        <w:trPr>
          <w:gridAfter w:val="1"/>
          <w:wAfter w:w="298" w:type="dxa"/>
          <w:trHeight w:val="446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52 296,86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187 703,14</w:t>
            </w:r>
          </w:p>
        </w:tc>
      </w:tr>
      <w:tr w:rsidR="00BD6538" w:rsidRPr="00BD6538" w:rsidTr="007802C5">
        <w:trPr>
          <w:gridAfter w:val="1"/>
          <w:wAfter w:w="298" w:type="dxa"/>
          <w:trHeight w:val="27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BD6538" w:rsidRPr="00BD6538" w:rsidTr="00BD6538">
        <w:trPr>
          <w:gridAfter w:val="1"/>
          <w:wAfter w:w="298" w:type="dxa"/>
          <w:trHeight w:val="669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BD6538" w:rsidRPr="00BD6538" w:rsidTr="00BD6538">
        <w:trPr>
          <w:gridAfter w:val="1"/>
          <w:wAfter w:w="298" w:type="dxa"/>
          <w:trHeight w:val="446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697 000,00</w:t>
            </w:r>
          </w:p>
        </w:tc>
      </w:tr>
      <w:tr w:rsidR="00BD6538" w:rsidRPr="00BD6538" w:rsidTr="00BD6538">
        <w:trPr>
          <w:gridAfter w:val="1"/>
          <w:wAfter w:w="298" w:type="dxa"/>
          <w:trHeight w:val="446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322 500,00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538" w:rsidRPr="00BD6538" w:rsidTr="00BD6538">
        <w:trPr>
          <w:gridAfter w:val="1"/>
          <w:wAfter w:w="298" w:type="dxa"/>
          <w:trHeight w:val="446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6 428 716,42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4 294 345,41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2 134 371,01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96 036,67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299 163,33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27 971,75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91 328,25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258 503,13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85 496,87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78 067,93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25 832,07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481 047,93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278 298,97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202 748,96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98 454,76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91 545,24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26 595,00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60 905,00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2 313,09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2 186,91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168 300,00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53 138,44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25 261,56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16 047,80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7 552,20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000 0310 7620010050 244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</w:t>
            </w: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понесенных затрат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78 400,00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186 176,86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98 801,63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59 676,54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40 323,46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3 796,51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203,49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228 415,00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111 385,00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811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000 0502 7701070040 244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64 975,00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77 025,00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77001L576F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40 477,96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51 522,04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108 600,00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59 500,00</w:t>
            </w:r>
          </w:p>
        </w:tc>
      </w:tr>
      <w:tr w:rsidR="00BD6538" w:rsidRPr="00BD6538" w:rsidTr="00BD6538">
        <w:trPr>
          <w:gridAfter w:val="1"/>
          <w:wAfter w:w="298" w:type="dxa"/>
          <w:trHeight w:val="253"/>
        </w:trPr>
        <w:tc>
          <w:tcPr>
            <w:tcW w:w="3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538" w:rsidRPr="00BD6538" w:rsidRDefault="00BD6538" w:rsidP="00BD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-177 616,42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194 269,02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538" w:rsidRPr="00BD6538" w:rsidRDefault="00BD6538" w:rsidP="00BD6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65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D6538" w:rsidTr="00BD6538">
        <w:tblPrEx>
          <w:tblLook w:val="01E0"/>
        </w:tblPrEx>
        <w:trPr>
          <w:gridBefore w:val="1"/>
          <w:wBefore w:w="646" w:type="dxa"/>
          <w:trHeight w:val="593"/>
        </w:trPr>
        <w:tc>
          <w:tcPr>
            <w:tcW w:w="1037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717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02C5" w:rsidRDefault="007802C5" w:rsidP="000266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6696" w:rsidRDefault="00026696" w:rsidP="000266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6538" w:rsidRDefault="00BD6538" w:rsidP="007170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ПОЯСНИТЕЛЬНАЯ ЗАПИСКА</w:t>
            </w:r>
          </w:p>
        </w:tc>
      </w:tr>
      <w:tr w:rsidR="00BD6538" w:rsidTr="007802C5">
        <w:tblPrEx>
          <w:tblLook w:val="01E0"/>
        </w:tblPrEx>
        <w:trPr>
          <w:trHeight w:val="593"/>
        </w:trPr>
        <w:tc>
          <w:tcPr>
            <w:tcW w:w="110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38" w:rsidRDefault="00BD6538" w:rsidP="007170B1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9991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9991"/>
            </w:tblGrid>
            <w:tr w:rsidR="00BD6538" w:rsidTr="00BD6538">
              <w:trPr>
                <w:trHeight w:val="6082"/>
              </w:trPr>
              <w:tc>
                <w:tcPr>
                  <w:tcW w:w="9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538" w:rsidRDefault="00BD6538" w:rsidP="007170B1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Правовые основы организации в сельсовете осуществляется органами местного самоуправления. Форма собственности: муниципальная. Структуру органов местного самоуправления составляют: представительный орган сельсовета – Совет Депутатов, глава муниципального образования. Исполнительно-распорядительный орган сельсовета – администрация сельсовета.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согласно штатного расписания 4 человек, также по совместительству работает специалист по воинскому учету 1 человек,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Бюджетный учет осуществляется в соответствии с Федеральным законом «О бухгалтерском учете», бюджетным законодательством, иными нормативными правовыми актами РФ и настоящей инструкцией. Порядок разработки, утверждения и исполнения местного бюджета определяется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положением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 бюджетном устройстве утвержденным Советом Депутатов в соответствии с Бюджетным законодательством. Бюджет МО утверждается решением Совета Депутатов.</w:t>
                  </w:r>
                </w:p>
              </w:tc>
            </w:tr>
          </w:tbl>
          <w:p w:rsidR="00BD6538" w:rsidRDefault="00BD6538" w:rsidP="007170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6538" w:rsidTr="007802C5">
        <w:tblPrEx>
          <w:tblLook w:val="01E0"/>
        </w:tblPrEx>
        <w:trPr>
          <w:trHeight w:val="593"/>
        </w:trPr>
        <w:tc>
          <w:tcPr>
            <w:tcW w:w="110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38" w:rsidRDefault="00BD6538" w:rsidP="007170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BD6538" w:rsidRDefault="00BD6538" w:rsidP="007170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BD6538" w:rsidTr="007170B1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538" w:rsidRDefault="00BD6538" w:rsidP="007170B1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Для эффективности использования бюджетных средств, при осуществлении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финасово-хозяйственной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деятельности, ведется строгое соблюдение лимитов бюджетных обязательств. Бухгалтерский учет ведется в программном продукте АС "Смета"</w:t>
                  </w:r>
                </w:p>
              </w:tc>
            </w:tr>
          </w:tbl>
          <w:p w:rsidR="00BD6538" w:rsidRDefault="00BD6538" w:rsidP="007170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6538" w:rsidTr="007802C5">
        <w:tblPrEx>
          <w:tblLook w:val="01E0"/>
        </w:tblPrEx>
        <w:trPr>
          <w:trHeight w:val="593"/>
        </w:trPr>
        <w:tc>
          <w:tcPr>
            <w:tcW w:w="110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38" w:rsidRPr="007802C5" w:rsidRDefault="00BD6538" w:rsidP="007802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tbl>
            <w:tblPr>
              <w:tblpPr w:leftFromText="180" w:rightFromText="180" w:vertAnchor="page" w:horzAnchor="margin" w:tblpY="727"/>
              <w:tblOverlap w:val="never"/>
              <w:tblW w:w="9875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9875"/>
            </w:tblGrid>
            <w:tr w:rsidR="007802C5" w:rsidTr="007802C5">
              <w:trPr>
                <w:trHeight w:val="70"/>
              </w:trPr>
              <w:tc>
                <w:tcPr>
                  <w:tcW w:w="9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2C5" w:rsidRDefault="007802C5" w:rsidP="007802C5">
                  <w:pPr>
                    <w:spacing w:before="190" w:after="19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Доходная часть бюджета на 2021 год утверждена по бюджетным назначениям в сумме 6251,1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исполнение составляет 4488,6 тыс.рублей,  что составляет 71,8 % к годовым плановым назначениям. 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исполнен в размере 96,3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или 61,1 процента к годовым плановым назначениям. Поступление обеспечено в связи с тем, что юридические лица и индивидуальные предприниматели оплатили текущий налог.  Доходы от уплаты акцизов по подакцизным товарам (продукции), производимых на территории РФ исполнение составляет в размере 238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74,1 процента к годовым плановым назначениям.  Единый сельскохозяйственный налог исполнен в размере 36,1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102 процента к годовым плановым назначениям. Поступление    обеспечено по единому сельскохозяйственному налогу в полном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объеме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как и запланировали плюс задолженность прошлых лет. Налог на имущество физических лиц исполнен  в размере 2 тыс. рублей или 47,6 процента к годовым плановым назначениям. Поступление обеспечено в связи с тем, что налоговые уведомления  были доставлены налогоплательщикам. Земельный налог с физических лиц, обладающих земельным участком, расположенным в границах сельских поселений исполнен  в размере 52,3 тыс. рублей или 13 процента к годовым плановым назначениям. Поступление планируется в 4 квартале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2021г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так как срок уплаты 1 декабря.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исполнен в размере 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0,0 процентов к годовым плановым назначениям. Поступление  не обеспечено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полном размере в связи с неоплатой сумм указанных в  договоре аренды с ПК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Спецгазмонтаж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». (Субарендатор МООО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Акбулакская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районная служба жилищно-коммунального хозяйства»)  </w:t>
                  </w:r>
                </w:p>
                <w:p w:rsidR="007802C5" w:rsidRPr="00BD6538" w:rsidRDefault="007802C5" w:rsidP="007802C5">
                  <w:pPr>
                    <w:tabs>
                      <w:tab w:val="left" w:pos="1152"/>
                    </w:tabs>
                  </w:pPr>
                </w:p>
              </w:tc>
            </w:tr>
          </w:tbl>
          <w:p w:rsidR="00BD6538" w:rsidRDefault="00BD6538" w:rsidP="007170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6538" w:rsidTr="007802C5">
        <w:tblPrEx>
          <w:tblLook w:val="01E0"/>
        </w:tblPrEx>
        <w:trPr>
          <w:trHeight w:val="593"/>
        </w:trPr>
        <w:tc>
          <w:tcPr>
            <w:tcW w:w="110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38" w:rsidRDefault="00BD6538" w:rsidP="00BD653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BD6538" w:rsidRDefault="00BD6538" w:rsidP="007170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207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207"/>
            </w:tblGrid>
            <w:tr w:rsidR="00BD6538" w:rsidTr="007802C5">
              <w:trPr>
                <w:trHeight w:val="2867"/>
              </w:trPr>
              <w:tc>
                <w:tcPr>
                  <w:tcW w:w="10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538" w:rsidRDefault="00BD6538" w:rsidP="007170B1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Расходная часть бюджета на 2021 год утверждена по бюджетным назначениям в сумме 6428,7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ублей, исполнение составляет 4294,3 тыс. рублей, что составляет 66,8 процентов к годовым плановым назначениям. 0102 «Функционирование высшего 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должностного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лица субъекта Российской 514,5 тыс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руб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исполнение составляет 124 тыс.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руб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что 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составляет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24 % от утвержденных годовых назначений.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Исполнения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нет так как глава администрации находится на больничном. 0104 «Функционирование Правительства Российской Федерации, высших исполнительных органов государственной власти субъекта РФ, местных администраций» расходы утверждены в сумме 1210,9 тыс. рублей,  что составляет 61,3 от утвержденных годовых назначений, планируется приобретение канц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оваров и ГСМ.  По разделу 0310 «Национальная безопасность и правоохранительной деятельности» Расходы по обеспечению первичных мер противопожарной безопасности утверждены в сумме 382,9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профинансированы в сумме 303,5 тыс. рублей или 79,3 % к утвержденным годовым назначениям. Расходы произведены согласно заключенным соглашением с Добровольной пожарной командой. По разделу 0409 «Дорожное хозяйство» расходы утверждены в размере 384,9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исполнение составляет 245,8 тыс.рублей или 63,9 % к утвержденным годовым назначениям. Расходы планируются на 4 квартал на расчистку дорог от снега. По разделу 0412 «Мероприятия по землеустройству и землепользованию» расходы 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утверждены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размере 17,0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что составляет 70,00 процентов от утв.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план.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годовых назначений.  Расходы производились согласно заключенным договорам на геодезические работы. По разделу 0502 «Коммунальное хозяйство» расходы утверждены в размере 2164,9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что составило  93 процента. Расходы 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произведены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  на ремонт водопроводной трассы, составление сметных расчетов в июле-августе месяце. По разделу 0503 «Благоустройство» расходы утверждены в сумме 601,89 тыс. рублей, профинансированы 65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10,0 % к утвержденным плановым годовым назначениям. Расходы предусмотрены на заключение договор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против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паводковым мероприятиям, вывоз и рекультивация ТБО. Комплексное развитие</w:t>
                  </w:r>
                  <w:r w:rsidR="00780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(Контракт ТКО)</w:t>
                  </w:r>
                </w:p>
              </w:tc>
            </w:tr>
          </w:tbl>
          <w:p w:rsidR="00BD6538" w:rsidRDefault="00BD6538" w:rsidP="007170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6538" w:rsidTr="007802C5">
        <w:tblPrEx>
          <w:tblLook w:val="01E0"/>
        </w:tblPrEx>
        <w:trPr>
          <w:trHeight w:val="593"/>
        </w:trPr>
        <w:tc>
          <w:tcPr>
            <w:tcW w:w="110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38" w:rsidRDefault="00BD6538" w:rsidP="007170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BD6538" w:rsidRDefault="00BD6538" w:rsidP="007170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86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9864"/>
            </w:tblGrid>
            <w:tr w:rsidR="00BD6538" w:rsidTr="00BD6538">
              <w:trPr>
                <w:trHeight w:val="1591"/>
              </w:trPr>
              <w:tc>
                <w:tcPr>
                  <w:tcW w:w="98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538" w:rsidRDefault="00BD6538" w:rsidP="007170B1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Администрация Васильевского сельсовета не имеет дебиторской и кредиторской задолженности. Остаток денежных средств на счете на 01.10.2021 года 371,9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ублей.</w:t>
                  </w:r>
                </w:p>
              </w:tc>
            </w:tr>
          </w:tbl>
          <w:p w:rsidR="00BD6538" w:rsidRDefault="00BD6538" w:rsidP="007170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376E4" w:rsidRDefault="005376E4"/>
    <w:sectPr w:rsidR="005376E4" w:rsidSect="0012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6538"/>
    <w:rsid w:val="00026696"/>
    <w:rsid w:val="00121C65"/>
    <w:rsid w:val="00324DF6"/>
    <w:rsid w:val="005376E4"/>
    <w:rsid w:val="007802C5"/>
    <w:rsid w:val="00804802"/>
    <w:rsid w:val="00BD6538"/>
    <w:rsid w:val="00CC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9B"/>
    <w:rPr>
      <w:color w:val="0000FF" w:themeColor="hyperlink"/>
      <w:u w:val="single"/>
    </w:rPr>
  </w:style>
  <w:style w:type="paragraph" w:styleId="a4">
    <w:name w:val="No Spacing"/>
    <w:uiPriority w:val="1"/>
    <w:qFormat/>
    <w:rsid w:val="00CC1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2300</Words>
  <Characters>13112</Characters>
  <Application>Microsoft Office Word</Application>
  <DocSecurity>0</DocSecurity>
  <Lines>109</Lines>
  <Paragraphs>30</Paragraphs>
  <ScaleCrop>false</ScaleCrop>
  <Company/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8</cp:revision>
  <dcterms:created xsi:type="dcterms:W3CDTF">2022-05-05T10:15:00Z</dcterms:created>
  <dcterms:modified xsi:type="dcterms:W3CDTF">2022-05-05T11:19:00Z</dcterms:modified>
</cp:coreProperties>
</file>