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07" w:rsidRPr="00CC2635" w:rsidRDefault="00B97107" w:rsidP="00B97107">
      <w:pPr>
        <w:pStyle w:val="a3"/>
        <w:jc w:val="center"/>
        <w:rPr>
          <w:rStyle w:val="a4"/>
          <w:rFonts w:ascii="Arial" w:hAnsi="Arial" w:cs="Arial"/>
          <w:sz w:val="32"/>
          <w:szCs w:val="32"/>
        </w:rPr>
      </w:pPr>
      <w:r w:rsidRPr="00CC2635">
        <w:rPr>
          <w:rStyle w:val="a4"/>
          <w:rFonts w:ascii="Arial" w:hAnsi="Arial" w:cs="Arial"/>
          <w:sz w:val="32"/>
          <w:szCs w:val="32"/>
        </w:rPr>
        <w:t>АДМИНИСТРАЦИЯ</w:t>
      </w:r>
    </w:p>
    <w:p w:rsidR="00B97107" w:rsidRPr="00CC2635" w:rsidRDefault="00B97107" w:rsidP="00B97107">
      <w:pPr>
        <w:pStyle w:val="a3"/>
        <w:jc w:val="center"/>
        <w:rPr>
          <w:rStyle w:val="a4"/>
          <w:rFonts w:ascii="Arial" w:hAnsi="Arial" w:cs="Arial"/>
          <w:sz w:val="32"/>
          <w:szCs w:val="32"/>
        </w:rPr>
      </w:pPr>
      <w:r w:rsidRPr="00CC2635">
        <w:rPr>
          <w:rStyle w:val="a4"/>
          <w:rFonts w:ascii="Arial" w:hAnsi="Arial" w:cs="Arial"/>
          <w:sz w:val="32"/>
          <w:szCs w:val="32"/>
        </w:rPr>
        <w:t>МУНИЦИПАЛЬНОГО ОБРАЗОВАНИЯ</w:t>
      </w:r>
    </w:p>
    <w:p w:rsidR="00B97107" w:rsidRPr="00CC2635" w:rsidRDefault="00B97107" w:rsidP="00B97107">
      <w:pPr>
        <w:pStyle w:val="a3"/>
        <w:jc w:val="center"/>
        <w:rPr>
          <w:rStyle w:val="a4"/>
          <w:rFonts w:ascii="Arial" w:hAnsi="Arial" w:cs="Arial"/>
          <w:sz w:val="32"/>
          <w:szCs w:val="32"/>
        </w:rPr>
      </w:pPr>
      <w:r w:rsidRPr="00CC2635">
        <w:rPr>
          <w:rStyle w:val="a4"/>
          <w:rFonts w:ascii="Arial" w:hAnsi="Arial" w:cs="Arial"/>
          <w:sz w:val="32"/>
          <w:szCs w:val="32"/>
        </w:rPr>
        <w:t>ВАСИЛЬЕВСКИЙ СЕЛЬСОВЕТ</w:t>
      </w:r>
    </w:p>
    <w:p w:rsidR="00B97107" w:rsidRPr="00CC2635" w:rsidRDefault="00B97107" w:rsidP="00B97107">
      <w:pPr>
        <w:pStyle w:val="a3"/>
        <w:jc w:val="center"/>
        <w:rPr>
          <w:rStyle w:val="a4"/>
          <w:rFonts w:ascii="Arial" w:hAnsi="Arial" w:cs="Arial"/>
          <w:sz w:val="32"/>
          <w:szCs w:val="32"/>
        </w:rPr>
      </w:pPr>
      <w:r w:rsidRPr="00CC2635">
        <w:rPr>
          <w:rStyle w:val="a4"/>
          <w:rFonts w:ascii="Arial" w:hAnsi="Arial" w:cs="Arial"/>
          <w:sz w:val="32"/>
          <w:szCs w:val="32"/>
        </w:rPr>
        <w:t>АКБУЛАКСКОГО РАЙОНА</w:t>
      </w:r>
    </w:p>
    <w:p w:rsidR="00B97107" w:rsidRPr="00CC2635" w:rsidRDefault="00B97107" w:rsidP="00B97107">
      <w:pPr>
        <w:pStyle w:val="a3"/>
        <w:jc w:val="center"/>
        <w:rPr>
          <w:rStyle w:val="a4"/>
          <w:rFonts w:ascii="Arial" w:hAnsi="Arial" w:cs="Arial"/>
          <w:sz w:val="32"/>
          <w:szCs w:val="32"/>
        </w:rPr>
      </w:pPr>
      <w:r w:rsidRPr="00CC2635">
        <w:rPr>
          <w:rStyle w:val="a4"/>
          <w:rFonts w:ascii="Arial" w:hAnsi="Arial" w:cs="Arial"/>
          <w:sz w:val="32"/>
          <w:szCs w:val="32"/>
        </w:rPr>
        <w:t>ОРЕНБУРГСКОЙ ОБЛАСТИ</w:t>
      </w:r>
    </w:p>
    <w:p w:rsidR="00B97107" w:rsidRPr="00CC2635" w:rsidRDefault="00B97107" w:rsidP="00B97107">
      <w:pPr>
        <w:pStyle w:val="a3"/>
        <w:jc w:val="center"/>
        <w:rPr>
          <w:rStyle w:val="a4"/>
          <w:rFonts w:ascii="Arial" w:hAnsi="Arial" w:cs="Arial"/>
          <w:sz w:val="32"/>
          <w:szCs w:val="32"/>
        </w:rPr>
      </w:pPr>
    </w:p>
    <w:p w:rsidR="00B97107" w:rsidRPr="00CC2635" w:rsidRDefault="00B97107" w:rsidP="00B97107">
      <w:pPr>
        <w:pStyle w:val="a3"/>
        <w:jc w:val="center"/>
        <w:rPr>
          <w:rStyle w:val="a4"/>
          <w:rFonts w:ascii="Arial" w:hAnsi="Arial" w:cs="Arial"/>
          <w:sz w:val="32"/>
          <w:szCs w:val="32"/>
        </w:rPr>
      </w:pPr>
    </w:p>
    <w:p w:rsidR="00B97107" w:rsidRPr="00CC2635" w:rsidRDefault="00B97107" w:rsidP="00B97107">
      <w:pPr>
        <w:pStyle w:val="a3"/>
        <w:jc w:val="center"/>
        <w:rPr>
          <w:rStyle w:val="a4"/>
          <w:rFonts w:ascii="Arial" w:hAnsi="Arial" w:cs="Arial"/>
          <w:sz w:val="32"/>
          <w:szCs w:val="32"/>
        </w:rPr>
      </w:pPr>
      <w:r w:rsidRPr="00CC2635">
        <w:rPr>
          <w:rStyle w:val="a4"/>
          <w:rFonts w:ascii="Arial" w:hAnsi="Arial" w:cs="Arial"/>
          <w:sz w:val="32"/>
          <w:szCs w:val="32"/>
        </w:rPr>
        <w:t>ПОСТАНОВЛЕНИЕ</w:t>
      </w:r>
    </w:p>
    <w:p w:rsidR="00B97107" w:rsidRPr="00CC2635" w:rsidRDefault="00B97107" w:rsidP="00B97107">
      <w:pPr>
        <w:pStyle w:val="a3"/>
        <w:jc w:val="center"/>
        <w:rPr>
          <w:rStyle w:val="a4"/>
          <w:rFonts w:ascii="Arial" w:hAnsi="Arial" w:cs="Arial"/>
          <w:sz w:val="32"/>
          <w:szCs w:val="32"/>
        </w:rPr>
      </w:pPr>
    </w:p>
    <w:p w:rsidR="00B97107" w:rsidRDefault="00B97107" w:rsidP="00B97107">
      <w:pPr>
        <w:pStyle w:val="a3"/>
        <w:rPr>
          <w:rStyle w:val="a4"/>
          <w:rFonts w:ascii="Arial" w:hAnsi="Arial" w:cs="Arial"/>
          <w:sz w:val="32"/>
          <w:szCs w:val="32"/>
        </w:rPr>
      </w:pPr>
      <w:r>
        <w:rPr>
          <w:rStyle w:val="a4"/>
          <w:rFonts w:ascii="Arial" w:hAnsi="Arial" w:cs="Arial"/>
          <w:sz w:val="32"/>
          <w:szCs w:val="32"/>
        </w:rPr>
        <w:t>28.05</w:t>
      </w:r>
      <w:r w:rsidRPr="00CC2635">
        <w:rPr>
          <w:rStyle w:val="a4"/>
          <w:rFonts w:ascii="Arial" w:hAnsi="Arial" w:cs="Arial"/>
          <w:sz w:val="32"/>
          <w:szCs w:val="32"/>
        </w:rPr>
        <w:t xml:space="preserve">.2020                                                              </w:t>
      </w:r>
      <w:r>
        <w:rPr>
          <w:rStyle w:val="a4"/>
          <w:rFonts w:ascii="Arial" w:hAnsi="Arial" w:cs="Arial"/>
          <w:sz w:val="32"/>
          <w:szCs w:val="32"/>
        </w:rPr>
        <w:t xml:space="preserve">               № 26</w:t>
      </w:r>
      <w:r w:rsidRPr="00CC2635">
        <w:rPr>
          <w:rStyle w:val="a4"/>
          <w:rFonts w:ascii="Arial" w:hAnsi="Arial" w:cs="Arial"/>
          <w:sz w:val="32"/>
          <w:szCs w:val="32"/>
        </w:rPr>
        <w:t>-п</w:t>
      </w:r>
    </w:p>
    <w:p w:rsidR="00B97107" w:rsidRPr="00CC2635" w:rsidRDefault="00B97107" w:rsidP="00B97107">
      <w:pPr>
        <w:pStyle w:val="a3"/>
        <w:rPr>
          <w:rStyle w:val="a4"/>
          <w:rFonts w:ascii="Arial" w:hAnsi="Arial" w:cs="Arial"/>
          <w:sz w:val="32"/>
          <w:szCs w:val="32"/>
        </w:rPr>
      </w:pPr>
    </w:p>
    <w:p w:rsidR="00B97107" w:rsidRPr="00CC2635" w:rsidRDefault="00B97107" w:rsidP="00B97107">
      <w:pPr>
        <w:rPr>
          <w:rFonts w:ascii="Arial" w:hAnsi="Arial" w:cs="Arial"/>
        </w:rPr>
      </w:pPr>
      <w:r w:rsidRPr="00CC2635">
        <w:rPr>
          <w:rFonts w:ascii="Arial" w:hAnsi="Arial" w:cs="Arial"/>
        </w:rPr>
        <w:t xml:space="preserve"> </w:t>
      </w:r>
    </w:p>
    <w:p w:rsidR="00B97107" w:rsidRPr="00B97107" w:rsidRDefault="00B97107" w:rsidP="00B97107">
      <w:pPr>
        <w:shd w:val="clear" w:color="auto" w:fill="FFFFFF"/>
        <w:jc w:val="center"/>
        <w:rPr>
          <w:rFonts w:ascii="Arial" w:hAnsi="Arial" w:cs="Arial"/>
          <w:b/>
          <w:sz w:val="32"/>
          <w:szCs w:val="32"/>
        </w:rPr>
      </w:pPr>
      <w:r w:rsidRPr="00B97107">
        <w:rPr>
          <w:rFonts w:ascii="Arial" w:hAnsi="Arial" w:cs="Arial"/>
          <w:b/>
          <w:bCs/>
          <w:sz w:val="32"/>
          <w:szCs w:val="32"/>
        </w:rPr>
        <w:t>Об утверждении Порядка формирования перечня</w:t>
      </w:r>
    </w:p>
    <w:p w:rsidR="00B97107" w:rsidRPr="00B97107" w:rsidRDefault="00B97107" w:rsidP="00B97107">
      <w:pPr>
        <w:shd w:val="clear" w:color="auto" w:fill="FFFFFF"/>
        <w:jc w:val="center"/>
        <w:rPr>
          <w:rFonts w:ascii="Arial" w:hAnsi="Arial" w:cs="Arial"/>
          <w:b/>
          <w:sz w:val="32"/>
          <w:szCs w:val="32"/>
        </w:rPr>
      </w:pPr>
      <w:r w:rsidRPr="00B97107">
        <w:rPr>
          <w:rFonts w:ascii="Arial" w:hAnsi="Arial" w:cs="Arial"/>
          <w:b/>
          <w:bCs/>
          <w:sz w:val="32"/>
          <w:szCs w:val="32"/>
        </w:rPr>
        <w:t xml:space="preserve">налоговых расходов муниципального образования и оценки налоговых расходов муниципального образования Васильевский сельсовет </w:t>
      </w:r>
      <w:proofErr w:type="spellStart"/>
      <w:r w:rsidRPr="00B97107">
        <w:rPr>
          <w:rFonts w:ascii="Arial" w:hAnsi="Arial" w:cs="Arial"/>
          <w:b/>
          <w:bCs/>
          <w:sz w:val="32"/>
          <w:szCs w:val="32"/>
        </w:rPr>
        <w:t>Акбулакского</w:t>
      </w:r>
      <w:proofErr w:type="spellEnd"/>
      <w:r w:rsidRPr="00B97107">
        <w:rPr>
          <w:rFonts w:ascii="Arial" w:hAnsi="Arial" w:cs="Arial"/>
          <w:b/>
          <w:bCs/>
          <w:sz w:val="32"/>
          <w:szCs w:val="32"/>
        </w:rPr>
        <w:t xml:space="preserve"> района Оренбургской области</w:t>
      </w:r>
    </w:p>
    <w:p w:rsidR="00B97107" w:rsidRPr="00B97107" w:rsidRDefault="00B97107" w:rsidP="00B97107">
      <w:pPr>
        <w:shd w:val="clear" w:color="auto" w:fill="FFFFFF"/>
        <w:jc w:val="center"/>
        <w:rPr>
          <w:rFonts w:ascii="Arial" w:hAnsi="Arial" w:cs="Arial"/>
          <w:b/>
          <w:sz w:val="32"/>
          <w:szCs w:val="32"/>
        </w:rPr>
      </w:pPr>
      <w:r w:rsidRPr="00B97107">
        <w:rPr>
          <w:rFonts w:ascii="Arial" w:hAnsi="Arial" w:cs="Arial"/>
          <w:b/>
          <w:sz w:val="32"/>
          <w:szCs w:val="32"/>
        </w:rPr>
        <w:t> </w:t>
      </w:r>
      <w:r w:rsidRPr="00C26E76">
        <w:rPr>
          <w:sz w:val="28"/>
          <w:szCs w:val="28"/>
        </w:rPr>
        <w:t> </w:t>
      </w:r>
    </w:p>
    <w:p w:rsidR="00B97107" w:rsidRPr="00B97107" w:rsidRDefault="00B97107" w:rsidP="00B97107">
      <w:pPr>
        <w:shd w:val="clear" w:color="auto" w:fill="FFFFFF"/>
        <w:ind w:firstLine="709"/>
        <w:jc w:val="both"/>
        <w:outlineLvl w:val="3"/>
        <w:rPr>
          <w:rFonts w:ascii="Arial" w:hAnsi="Arial" w:cs="Arial"/>
          <w:bCs/>
        </w:rPr>
      </w:pPr>
      <w:r w:rsidRPr="00B97107">
        <w:rPr>
          <w:rFonts w:ascii="Arial" w:hAnsi="Arial" w:cs="Arial"/>
        </w:rPr>
        <w:t xml:space="preserve">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на основании Устава муниципального образования </w:t>
      </w:r>
      <w:r w:rsidRPr="00B97107">
        <w:rPr>
          <w:rFonts w:ascii="Arial" w:hAnsi="Arial" w:cs="Arial"/>
          <w:bCs/>
        </w:rPr>
        <w:t xml:space="preserve">Васильевский сельсовет </w:t>
      </w:r>
      <w:proofErr w:type="spellStart"/>
      <w:r w:rsidRPr="00B97107">
        <w:rPr>
          <w:rFonts w:ascii="Arial" w:hAnsi="Arial" w:cs="Arial"/>
          <w:bCs/>
        </w:rPr>
        <w:t>Акбулакского</w:t>
      </w:r>
      <w:proofErr w:type="spellEnd"/>
      <w:r w:rsidRPr="00B97107">
        <w:rPr>
          <w:rFonts w:ascii="Arial" w:hAnsi="Arial" w:cs="Arial"/>
          <w:bCs/>
        </w:rPr>
        <w:t xml:space="preserve"> района Оренбургской области</w:t>
      </w:r>
      <w:r w:rsidRPr="00B97107">
        <w:rPr>
          <w:rFonts w:ascii="Arial" w:hAnsi="Arial" w:cs="Arial"/>
        </w:rPr>
        <w:t>:</w:t>
      </w:r>
    </w:p>
    <w:p w:rsidR="00B97107" w:rsidRPr="00B97107" w:rsidRDefault="00B97107" w:rsidP="00B97107">
      <w:pPr>
        <w:shd w:val="clear" w:color="auto" w:fill="FFFFFF"/>
        <w:ind w:firstLine="709"/>
        <w:jc w:val="both"/>
        <w:rPr>
          <w:rFonts w:ascii="Arial" w:hAnsi="Arial" w:cs="Arial"/>
        </w:rPr>
      </w:pPr>
      <w:r w:rsidRPr="00B97107">
        <w:rPr>
          <w:rFonts w:ascii="Arial" w:hAnsi="Arial" w:cs="Arial"/>
        </w:rPr>
        <w:t xml:space="preserve">1.Утвердить Порядок формирования перечня налоговых расходов муниципального образования и оценки налоговых расходов муниципального образования </w:t>
      </w:r>
      <w:r w:rsidRPr="00B97107">
        <w:rPr>
          <w:rFonts w:ascii="Arial" w:hAnsi="Arial" w:cs="Arial"/>
          <w:bCs/>
        </w:rPr>
        <w:t xml:space="preserve">Васильевский сельсовет </w:t>
      </w:r>
      <w:proofErr w:type="spellStart"/>
      <w:r w:rsidRPr="00B97107">
        <w:rPr>
          <w:rFonts w:ascii="Arial" w:hAnsi="Arial" w:cs="Arial"/>
          <w:bCs/>
        </w:rPr>
        <w:t>Акбулакского</w:t>
      </w:r>
      <w:proofErr w:type="spellEnd"/>
      <w:r w:rsidRPr="00B97107">
        <w:rPr>
          <w:rFonts w:ascii="Arial" w:hAnsi="Arial" w:cs="Arial"/>
          <w:bCs/>
        </w:rPr>
        <w:t xml:space="preserve"> района Оренбургской области</w:t>
      </w:r>
      <w:r w:rsidRPr="00B97107">
        <w:rPr>
          <w:rFonts w:ascii="Arial" w:hAnsi="Arial" w:cs="Arial"/>
        </w:rPr>
        <w:t xml:space="preserve"> согласно приложению.</w:t>
      </w:r>
    </w:p>
    <w:p w:rsidR="00B97107" w:rsidRPr="00B97107" w:rsidRDefault="00B97107" w:rsidP="00B97107">
      <w:pPr>
        <w:rPr>
          <w:rFonts w:ascii="Arial" w:hAnsi="Arial" w:cs="Arial"/>
        </w:rPr>
      </w:pPr>
      <w:r w:rsidRPr="00B97107">
        <w:rPr>
          <w:rFonts w:ascii="Arial" w:hAnsi="Arial" w:cs="Arial"/>
        </w:rPr>
        <w:t xml:space="preserve">        2.Обнародовать настоящее постановление на информационном стенде администрации и официальном портале муниципального образования </w:t>
      </w:r>
      <w:r w:rsidRPr="00B97107">
        <w:rPr>
          <w:rFonts w:ascii="Arial" w:hAnsi="Arial" w:cs="Arial"/>
          <w:bCs/>
        </w:rPr>
        <w:t>Васильевский</w:t>
      </w:r>
      <w:r w:rsidRPr="00B97107">
        <w:rPr>
          <w:rFonts w:ascii="Arial" w:hAnsi="Arial" w:cs="Arial"/>
        </w:rPr>
        <w:t xml:space="preserve"> сельсовет в сети «Интернет» (https://sites.google.com/site/vasilevskijselskij).</w:t>
      </w:r>
    </w:p>
    <w:p w:rsidR="00B97107" w:rsidRPr="00B97107" w:rsidRDefault="00B97107" w:rsidP="00B97107">
      <w:pPr>
        <w:autoSpaceDE w:val="0"/>
        <w:autoSpaceDN w:val="0"/>
        <w:adjustRightInd w:val="0"/>
        <w:ind w:firstLine="709"/>
        <w:jc w:val="both"/>
        <w:rPr>
          <w:rFonts w:ascii="Arial" w:hAnsi="Arial" w:cs="Arial"/>
        </w:rPr>
      </w:pPr>
      <w:r w:rsidRPr="00B97107">
        <w:rPr>
          <w:rFonts w:ascii="Arial" w:hAnsi="Arial" w:cs="Arial"/>
          <w:color w:val="000000"/>
        </w:rPr>
        <w:t xml:space="preserve">3. </w:t>
      </w:r>
      <w:proofErr w:type="gramStart"/>
      <w:r w:rsidRPr="00B97107">
        <w:rPr>
          <w:rFonts w:ascii="Arial" w:hAnsi="Arial" w:cs="Arial"/>
          <w:color w:val="000000"/>
        </w:rPr>
        <w:t>Контроль за</w:t>
      </w:r>
      <w:proofErr w:type="gramEnd"/>
      <w:r w:rsidRPr="00B97107">
        <w:rPr>
          <w:rFonts w:ascii="Arial" w:hAnsi="Arial" w:cs="Arial"/>
          <w:color w:val="000000"/>
        </w:rPr>
        <w:t xml:space="preserve"> исполнением настоящего постановления оставляю за собой.</w:t>
      </w:r>
    </w:p>
    <w:p w:rsidR="00B97107" w:rsidRPr="00B97107" w:rsidRDefault="00B97107" w:rsidP="00B97107">
      <w:pPr>
        <w:autoSpaceDE w:val="0"/>
        <w:autoSpaceDN w:val="0"/>
        <w:adjustRightInd w:val="0"/>
        <w:ind w:firstLine="709"/>
        <w:jc w:val="both"/>
        <w:rPr>
          <w:rFonts w:ascii="Arial" w:hAnsi="Arial" w:cs="Arial"/>
        </w:rPr>
      </w:pPr>
      <w:r w:rsidRPr="00B97107">
        <w:rPr>
          <w:rFonts w:ascii="Arial" w:hAnsi="Arial" w:cs="Arial"/>
          <w:color w:val="000000"/>
        </w:rPr>
        <w:t xml:space="preserve">4. </w:t>
      </w:r>
      <w:r w:rsidRPr="00B97107">
        <w:rPr>
          <w:rFonts w:ascii="Arial" w:hAnsi="Arial" w:cs="Arial"/>
          <w:shd w:val="clear" w:color="auto" w:fill="FFFFFF"/>
        </w:rPr>
        <w:t>Настоящее постановление вступает в силу с момента обнародования и распространяется на правоотношения, возникшие с 1 января 2020 года.</w:t>
      </w:r>
    </w:p>
    <w:p w:rsidR="00B97107" w:rsidRPr="00B97107" w:rsidRDefault="00B97107" w:rsidP="00B97107">
      <w:pPr>
        <w:jc w:val="both"/>
        <w:rPr>
          <w:rFonts w:ascii="Arial" w:hAnsi="Arial" w:cs="Arial"/>
        </w:rPr>
      </w:pPr>
    </w:p>
    <w:p w:rsidR="00B97107" w:rsidRPr="00B97107" w:rsidRDefault="00B97107" w:rsidP="00B97107">
      <w:pPr>
        <w:jc w:val="both"/>
        <w:rPr>
          <w:rFonts w:ascii="Arial" w:hAnsi="Arial" w:cs="Arial"/>
        </w:rPr>
      </w:pPr>
    </w:p>
    <w:p w:rsidR="00B97107" w:rsidRPr="00B97107" w:rsidRDefault="00B97107" w:rsidP="00B97107">
      <w:pPr>
        <w:jc w:val="both"/>
        <w:rPr>
          <w:rFonts w:ascii="Arial" w:hAnsi="Arial" w:cs="Arial"/>
        </w:rPr>
      </w:pPr>
      <w:r w:rsidRPr="00B97107">
        <w:rPr>
          <w:rFonts w:ascii="Arial" w:hAnsi="Arial" w:cs="Arial"/>
        </w:rPr>
        <w:t>Глава муниципального образования                                         П.И. Гуляев</w:t>
      </w:r>
    </w:p>
    <w:p w:rsidR="00B97107" w:rsidRPr="00B97107" w:rsidRDefault="00B97107" w:rsidP="00B97107">
      <w:pPr>
        <w:spacing w:line="259" w:lineRule="auto"/>
        <w:rPr>
          <w:rFonts w:ascii="Arial" w:hAnsi="Arial" w:cs="Arial"/>
        </w:rPr>
      </w:pPr>
    </w:p>
    <w:p w:rsidR="00B97107" w:rsidRDefault="00B97107" w:rsidP="00B97107">
      <w:pPr>
        <w:spacing w:line="259" w:lineRule="auto"/>
        <w:rPr>
          <w:rFonts w:ascii="Arial" w:hAnsi="Arial" w:cs="Arial"/>
        </w:rPr>
      </w:pPr>
    </w:p>
    <w:p w:rsidR="00B97107" w:rsidRDefault="00B97107" w:rsidP="00B97107">
      <w:pPr>
        <w:spacing w:line="259" w:lineRule="auto"/>
        <w:rPr>
          <w:rFonts w:ascii="Arial" w:hAnsi="Arial" w:cs="Arial"/>
        </w:rPr>
      </w:pPr>
    </w:p>
    <w:p w:rsidR="00B97107" w:rsidRDefault="00B97107" w:rsidP="00B97107">
      <w:pPr>
        <w:spacing w:line="259" w:lineRule="auto"/>
        <w:rPr>
          <w:rFonts w:ascii="Arial" w:hAnsi="Arial" w:cs="Arial"/>
        </w:rPr>
      </w:pPr>
    </w:p>
    <w:p w:rsidR="00B97107" w:rsidRDefault="00B97107" w:rsidP="00B97107">
      <w:pPr>
        <w:spacing w:line="259" w:lineRule="auto"/>
        <w:rPr>
          <w:rFonts w:ascii="Arial" w:hAnsi="Arial" w:cs="Arial"/>
        </w:rPr>
      </w:pPr>
    </w:p>
    <w:p w:rsidR="00B97107" w:rsidRDefault="00B97107" w:rsidP="00B97107">
      <w:pPr>
        <w:spacing w:line="259" w:lineRule="auto"/>
        <w:rPr>
          <w:rFonts w:ascii="Arial" w:hAnsi="Arial" w:cs="Arial"/>
        </w:rPr>
      </w:pPr>
    </w:p>
    <w:p w:rsidR="00B97107" w:rsidRDefault="00B97107" w:rsidP="00B97107">
      <w:pPr>
        <w:spacing w:line="259" w:lineRule="auto"/>
        <w:rPr>
          <w:rFonts w:ascii="Arial" w:hAnsi="Arial" w:cs="Arial"/>
        </w:rPr>
      </w:pPr>
    </w:p>
    <w:p w:rsidR="00B97107" w:rsidRPr="00B97107" w:rsidRDefault="00B97107" w:rsidP="00B97107">
      <w:pPr>
        <w:spacing w:line="259" w:lineRule="auto"/>
        <w:rPr>
          <w:rFonts w:ascii="Arial" w:hAnsi="Arial" w:cs="Arial"/>
        </w:rPr>
      </w:pPr>
    </w:p>
    <w:p w:rsidR="00B97107" w:rsidRPr="00B97107" w:rsidRDefault="00B97107" w:rsidP="00B97107">
      <w:pPr>
        <w:pStyle w:val="a3"/>
        <w:jc w:val="right"/>
        <w:rPr>
          <w:rFonts w:ascii="Arial" w:hAnsi="Arial" w:cs="Arial"/>
          <w:b/>
          <w:sz w:val="32"/>
          <w:szCs w:val="32"/>
        </w:rPr>
      </w:pPr>
      <w:r w:rsidRPr="00B97107">
        <w:rPr>
          <w:rFonts w:ascii="Arial" w:hAnsi="Arial" w:cs="Arial"/>
          <w:b/>
          <w:sz w:val="32"/>
          <w:szCs w:val="32"/>
        </w:rPr>
        <w:lastRenderedPageBreak/>
        <w:t xml:space="preserve">Приложение </w:t>
      </w:r>
      <w:proofErr w:type="gramStart"/>
      <w:r w:rsidRPr="00B97107">
        <w:rPr>
          <w:rFonts w:ascii="Arial" w:hAnsi="Arial" w:cs="Arial"/>
          <w:b/>
          <w:sz w:val="32"/>
          <w:szCs w:val="32"/>
        </w:rPr>
        <w:t>к</w:t>
      </w:r>
      <w:proofErr w:type="gramEnd"/>
      <w:r w:rsidRPr="00B97107">
        <w:rPr>
          <w:rFonts w:ascii="Arial" w:hAnsi="Arial" w:cs="Arial"/>
          <w:b/>
          <w:sz w:val="32"/>
          <w:szCs w:val="32"/>
        </w:rPr>
        <w:t xml:space="preserve"> </w:t>
      </w:r>
    </w:p>
    <w:p w:rsidR="00B97107" w:rsidRPr="00B97107" w:rsidRDefault="00B97107" w:rsidP="00B97107">
      <w:pPr>
        <w:pStyle w:val="a3"/>
        <w:jc w:val="right"/>
        <w:rPr>
          <w:rFonts w:ascii="Arial" w:hAnsi="Arial" w:cs="Arial"/>
          <w:b/>
          <w:sz w:val="32"/>
          <w:szCs w:val="32"/>
        </w:rPr>
      </w:pPr>
      <w:r w:rsidRPr="00B97107">
        <w:rPr>
          <w:rFonts w:ascii="Arial" w:hAnsi="Arial" w:cs="Arial"/>
          <w:b/>
          <w:sz w:val="32"/>
          <w:szCs w:val="32"/>
        </w:rPr>
        <w:t>постановлению администрации</w:t>
      </w:r>
    </w:p>
    <w:p w:rsidR="00B97107" w:rsidRPr="00B97107" w:rsidRDefault="00B97107" w:rsidP="00B97107">
      <w:pPr>
        <w:pStyle w:val="a3"/>
        <w:jc w:val="right"/>
        <w:rPr>
          <w:rFonts w:ascii="Arial" w:hAnsi="Arial" w:cs="Arial"/>
          <w:b/>
          <w:sz w:val="32"/>
          <w:szCs w:val="32"/>
        </w:rPr>
      </w:pPr>
      <w:r w:rsidRPr="00B97107">
        <w:rPr>
          <w:rFonts w:ascii="Arial" w:hAnsi="Arial" w:cs="Arial"/>
          <w:b/>
          <w:sz w:val="32"/>
          <w:szCs w:val="32"/>
        </w:rPr>
        <w:t>муниципального образования</w:t>
      </w:r>
    </w:p>
    <w:p w:rsidR="00B97107" w:rsidRPr="00B97107" w:rsidRDefault="00B97107" w:rsidP="00B97107">
      <w:pPr>
        <w:pStyle w:val="a3"/>
        <w:jc w:val="right"/>
        <w:rPr>
          <w:rFonts w:ascii="Arial" w:hAnsi="Arial" w:cs="Arial"/>
          <w:b/>
          <w:sz w:val="32"/>
          <w:szCs w:val="32"/>
        </w:rPr>
      </w:pPr>
      <w:r w:rsidRPr="00B97107">
        <w:rPr>
          <w:rFonts w:ascii="Arial" w:hAnsi="Arial" w:cs="Arial"/>
          <w:b/>
          <w:sz w:val="32"/>
          <w:szCs w:val="32"/>
        </w:rPr>
        <w:t>Васильевский сельсовет</w:t>
      </w:r>
    </w:p>
    <w:p w:rsidR="00B97107" w:rsidRPr="00B97107" w:rsidRDefault="00B97107" w:rsidP="00B97107">
      <w:pPr>
        <w:pStyle w:val="a3"/>
        <w:jc w:val="right"/>
        <w:rPr>
          <w:rFonts w:ascii="Arial" w:hAnsi="Arial" w:cs="Arial"/>
          <w:b/>
          <w:sz w:val="32"/>
          <w:szCs w:val="32"/>
        </w:rPr>
      </w:pPr>
      <w:r w:rsidRPr="00B97107">
        <w:rPr>
          <w:rFonts w:ascii="Arial" w:hAnsi="Arial" w:cs="Arial"/>
          <w:b/>
          <w:sz w:val="32"/>
          <w:szCs w:val="32"/>
        </w:rPr>
        <w:t>от 28.05.2020 № 26-п</w:t>
      </w:r>
    </w:p>
    <w:p w:rsidR="00B97107" w:rsidRDefault="00B97107" w:rsidP="00B97107">
      <w:pPr>
        <w:pStyle w:val="a3"/>
        <w:jc w:val="right"/>
        <w:rPr>
          <w:rFonts w:ascii="Arial" w:hAnsi="Arial" w:cs="Arial"/>
          <w:sz w:val="24"/>
          <w:szCs w:val="24"/>
        </w:rPr>
      </w:pPr>
    </w:p>
    <w:p w:rsidR="00B97107" w:rsidRPr="00B97107" w:rsidRDefault="00B97107" w:rsidP="00B97107">
      <w:pPr>
        <w:pStyle w:val="a3"/>
        <w:jc w:val="right"/>
        <w:rPr>
          <w:rFonts w:ascii="Arial" w:hAnsi="Arial" w:cs="Arial"/>
          <w:sz w:val="24"/>
          <w:szCs w:val="24"/>
        </w:rPr>
      </w:pPr>
    </w:p>
    <w:p w:rsidR="00B97107" w:rsidRPr="00B97107" w:rsidRDefault="00B97107" w:rsidP="00B97107">
      <w:pPr>
        <w:shd w:val="clear" w:color="auto" w:fill="FFFFFF"/>
        <w:jc w:val="center"/>
        <w:rPr>
          <w:rFonts w:ascii="Arial" w:hAnsi="Arial" w:cs="Arial"/>
          <w:color w:val="000000"/>
        </w:rPr>
      </w:pPr>
      <w:r w:rsidRPr="00B97107">
        <w:rPr>
          <w:rFonts w:ascii="Arial" w:hAnsi="Arial" w:cs="Arial"/>
          <w:b/>
          <w:bCs/>
          <w:color w:val="000000"/>
        </w:rPr>
        <w:t>ПОРЯДОК</w:t>
      </w:r>
    </w:p>
    <w:p w:rsidR="00B97107" w:rsidRPr="00B97107" w:rsidRDefault="00B97107" w:rsidP="00B97107">
      <w:pPr>
        <w:shd w:val="clear" w:color="auto" w:fill="FFFFFF"/>
        <w:jc w:val="center"/>
        <w:rPr>
          <w:rFonts w:ascii="Arial" w:hAnsi="Arial" w:cs="Arial"/>
          <w:color w:val="000000"/>
        </w:rPr>
      </w:pPr>
      <w:r w:rsidRPr="00B97107">
        <w:rPr>
          <w:rFonts w:ascii="Arial" w:hAnsi="Arial" w:cs="Arial"/>
          <w:b/>
          <w:bCs/>
          <w:color w:val="000000"/>
        </w:rPr>
        <w:t>формирования перечня налоговых расходов муниципального</w:t>
      </w:r>
    </w:p>
    <w:p w:rsidR="00B97107" w:rsidRPr="00B97107" w:rsidRDefault="00B97107" w:rsidP="00B97107">
      <w:pPr>
        <w:shd w:val="clear" w:color="auto" w:fill="FFFFFF"/>
        <w:jc w:val="center"/>
        <w:rPr>
          <w:rFonts w:ascii="Arial" w:hAnsi="Arial" w:cs="Arial"/>
          <w:color w:val="000000"/>
        </w:rPr>
      </w:pPr>
      <w:r w:rsidRPr="00B97107">
        <w:rPr>
          <w:rFonts w:ascii="Arial" w:hAnsi="Arial" w:cs="Arial"/>
          <w:b/>
          <w:bCs/>
          <w:color w:val="000000"/>
        </w:rPr>
        <w:t xml:space="preserve">образования и оценки налоговых расходов муниципального образования Васильевский сельсовет </w:t>
      </w:r>
      <w:proofErr w:type="spellStart"/>
      <w:r w:rsidRPr="00B97107">
        <w:rPr>
          <w:rFonts w:ascii="Arial" w:hAnsi="Arial" w:cs="Arial"/>
          <w:b/>
          <w:bCs/>
          <w:color w:val="000000"/>
        </w:rPr>
        <w:t>Акбулакского</w:t>
      </w:r>
      <w:proofErr w:type="spellEnd"/>
      <w:r w:rsidRPr="00B97107">
        <w:rPr>
          <w:rFonts w:ascii="Arial" w:hAnsi="Arial" w:cs="Arial"/>
          <w:b/>
          <w:bCs/>
          <w:color w:val="000000"/>
        </w:rPr>
        <w:t xml:space="preserve"> района Оренбургской области</w:t>
      </w:r>
    </w:p>
    <w:p w:rsidR="00B97107" w:rsidRPr="00B97107" w:rsidRDefault="00B97107" w:rsidP="00B97107">
      <w:pPr>
        <w:shd w:val="clear" w:color="auto" w:fill="FFFFFF"/>
        <w:jc w:val="both"/>
        <w:rPr>
          <w:rFonts w:ascii="Arial" w:hAnsi="Arial" w:cs="Arial"/>
          <w:color w:val="212121"/>
        </w:rPr>
      </w:pPr>
      <w:r w:rsidRPr="00B97107">
        <w:rPr>
          <w:rFonts w:ascii="Arial" w:hAnsi="Arial" w:cs="Arial"/>
          <w:color w:val="212121"/>
        </w:rPr>
        <w:t> </w:t>
      </w:r>
    </w:p>
    <w:p w:rsidR="00B97107" w:rsidRPr="00B97107" w:rsidRDefault="00B97107" w:rsidP="00B97107">
      <w:pPr>
        <w:shd w:val="clear" w:color="auto" w:fill="FFFFFF"/>
        <w:jc w:val="center"/>
        <w:rPr>
          <w:rFonts w:ascii="Arial" w:hAnsi="Arial" w:cs="Arial"/>
          <w:color w:val="000000"/>
        </w:rPr>
      </w:pPr>
      <w:r w:rsidRPr="00B97107">
        <w:rPr>
          <w:rFonts w:ascii="Arial" w:hAnsi="Arial" w:cs="Arial"/>
          <w:b/>
          <w:bCs/>
          <w:color w:val="000000"/>
        </w:rPr>
        <w:t>Ӏ. Общие положения</w:t>
      </w:r>
    </w:p>
    <w:p w:rsidR="00B97107" w:rsidRPr="00B97107" w:rsidRDefault="00B97107" w:rsidP="00B97107">
      <w:pPr>
        <w:shd w:val="clear" w:color="auto" w:fill="FFFFFF"/>
        <w:jc w:val="center"/>
        <w:rPr>
          <w:rFonts w:ascii="Arial" w:hAnsi="Arial" w:cs="Arial"/>
          <w:color w:val="000000"/>
        </w:rPr>
      </w:pPr>
      <w:r w:rsidRPr="00B97107">
        <w:rPr>
          <w:rFonts w:ascii="Arial" w:hAnsi="Arial" w:cs="Arial"/>
          <w:color w:val="000000"/>
        </w:rPr>
        <w:t> </w:t>
      </w:r>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 xml:space="preserve">1.Порядок формирования перечня налоговых расходов муниципального образования и оценки налоговых расходов муниципального образования </w:t>
      </w:r>
      <w:r w:rsidRPr="00B97107">
        <w:rPr>
          <w:rFonts w:ascii="Arial" w:hAnsi="Arial" w:cs="Arial"/>
          <w:bCs/>
          <w:color w:val="000000"/>
        </w:rPr>
        <w:t xml:space="preserve">Васильевский сельсовет </w:t>
      </w:r>
      <w:proofErr w:type="spellStart"/>
      <w:r w:rsidRPr="00B97107">
        <w:rPr>
          <w:rFonts w:ascii="Arial" w:hAnsi="Arial" w:cs="Arial"/>
          <w:bCs/>
          <w:color w:val="000000"/>
        </w:rPr>
        <w:t>Акбулакского</w:t>
      </w:r>
      <w:proofErr w:type="spellEnd"/>
      <w:r w:rsidRPr="00B97107">
        <w:rPr>
          <w:rFonts w:ascii="Arial" w:hAnsi="Arial" w:cs="Arial"/>
          <w:bCs/>
          <w:color w:val="000000"/>
        </w:rPr>
        <w:t xml:space="preserve"> района Оренбургской области</w:t>
      </w:r>
      <w:r w:rsidRPr="00B97107">
        <w:rPr>
          <w:rFonts w:ascii="Arial" w:hAnsi="Arial" w:cs="Arial"/>
          <w:color w:val="000000"/>
        </w:rPr>
        <w:t xml:space="preserve"> (далее – Порядок) разработан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B97107">
        <w:rPr>
          <w:rFonts w:ascii="Arial" w:hAnsi="Arial" w:cs="Arial"/>
          <w:b/>
          <w:bCs/>
          <w:color w:val="000000"/>
        </w:rPr>
        <w:t> </w:t>
      </w:r>
      <w:r w:rsidRPr="00B97107">
        <w:rPr>
          <w:rFonts w:ascii="Arial" w:hAnsi="Arial" w:cs="Arial"/>
          <w:color w:val="000000"/>
        </w:rPr>
        <w:t> и определяет порядок формирования перечня налоговых</w:t>
      </w:r>
      <w:proofErr w:type="gramEnd"/>
      <w:r w:rsidRPr="00B97107">
        <w:rPr>
          <w:rFonts w:ascii="Arial" w:hAnsi="Arial" w:cs="Arial"/>
          <w:color w:val="000000"/>
        </w:rPr>
        <w:t xml:space="preserve"> расходов муниципального образования и оценки налоговых расходов муниципального образования </w:t>
      </w:r>
      <w:proofErr w:type="spellStart"/>
      <w:r w:rsidRPr="00B97107">
        <w:rPr>
          <w:rFonts w:ascii="Arial" w:hAnsi="Arial" w:cs="Arial"/>
          <w:bCs/>
          <w:color w:val="000000"/>
        </w:rPr>
        <w:t>Каракудукский</w:t>
      </w:r>
      <w:proofErr w:type="spellEnd"/>
      <w:r w:rsidRPr="00B97107">
        <w:rPr>
          <w:rFonts w:ascii="Arial" w:hAnsi="Arial" w:cs="Arial"/>
          <w:bCs/>
          <w:color w:val="000000"/>
        </w:rPr>
        <w:t xml:space="preserve"> сельсовет </w:t>
      </w:r>
      <w:proofErr w:type="spellStart"/>
      <w:r w:rsidRPr="00B97107">
        <w:rPr>
          <w:rFonts w:ascii="Arial" w:hAnsi="Arial" w:cs="Arial"/>
          <w:bCs/>
          <w:color w:val="000000"/>
        </w:rPr>
        <w:t>Акбулакского</w:t>
      </w:r>
      <w:proofErr w:type="spellEnd"/>
      <w:r w:rsidRPr="00B97107">
        <w:rPr>
          <w:rFonts w:ascii="Arial" w:hAnsi="Arial" w:cs="Arial"/>
          <w:bCs/>
          <w:color w:val="000000"/>
        </w:rPr>
        <w:t xml:space="preserve"> района Оренбургской области</w:t>
      </w:r>
      <w:r w:rsidRPr="00B97107">
        <w:rPr>
          <w:rFonts w:ascii="Arial" w:hAnsi="Arial" w:cs="Arial"/>
          <w:color w:val="000000"/>
        </w:rPr>
        <w:t xml:space="preserve"> (далее – муниципальное образование).</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2.Понятия, используемые в настоящем Порядке, означают следующее:</w:t>
      </w:r>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«куратор налогового расхода» – орган местного самоуправления, ответственный в соответствии с полномочиями, установленными муниципальными правовыми актами муниципального образования, за достижение соответствующих налоговому расходу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w:t>
      </w:r>
      <w:proofErr w:type="gramEnd"/>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наименования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roofErr w:type="gramEnd"/>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налоговыми льготами, предоставленными плательщикам, а также по оценке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«оценка объемов налоговых расходов муниципального образования» – определение объемов выпадающих доходов бюджета муниципального образования, обусловленных льготами, предоставленными плательщикам;</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lastRenderedPageBreak/>
        <w:t>«паспорт налогового расхода муниципального образования» – документ, содержащий сведения о нормативных, фискальных и целевых характеристиках налогового расхода муниципального образования, составляемый куратором налогового расхода;</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а также о кураторах налоговых расходов;</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«плательщики» – плательщики налогов, сборов;</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обеспечение социальной защиты (поддержки) населения;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бюджета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а также иные характеристики, предусмотренные приложением к настоящему Порядку;</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«целевые характеристики налоговых расходов муниципального образования» – сведения о целевой категории налоговых расходов муниципального образования, целях предоставления плательщикам налоговых льгот, а также иные характеристики, предусмотренные приложением к настоящему Порядку.</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3. В целях оценки налоговых расходов муниципального образования администрация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а) формирует перечень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б)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w:t>
      </w:r>
      <w:proofErr w:type="gramEnd"/>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в) осуществляет обобщение </w:t>
      </w:r>
      <w:proofErr w:type="gramStart"/>
      <w:r w:rsidRPr="00B97107">
        <w:rPr>
          <w:rFonts w:ascii="Arial" w:hAnsi="Arial" w:cs="Arial"/>
          <w:color w:val="000000"/>
        </w:rPr>
        <w:t>результатов оценки эффективности налоговых расходов муниципального образования</w:t>
      </w:r>
      <w:proofErr w:type="gramEnd"/>
      <w:r w:rsidRPr="00B97107">
        <w:rPr>
          <w:rFonts w:ascii="Arial" w:hAnsi="Arial" w:cs="Arial"/>
          <w:color w:val="000000"/>
        </w:rPr>
        <w:t>;</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г) определяет правила формирования информации о нормативных, целевых и фискальных характеристиках налоговых расходов муниципального образования, подлежащей включению в паспорта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4. В целях оценки налоговых расходов муниципального образования главные администраторы доходов бюджета муниципального образования представляют в администрацию муниципального образования информацию о фискальных характеристиках налоговых расходов за отчетный финансовый год, а также </w:t>
      </w:r>
      <w:r w:rsidRPr="00B97107">
        <w:rPr>
          <w:rFonts w:ascii="Arial" w:hAnsi="Arial" w:cs="Arial"/>
          <w:color w:val="000000"/>
        </w:rPr>
        <w:lastRenderedPageBreak/>
        <w:t>информацию о стимулирующих налоговых расходах муниципального образования за 6 лет, предшествующих отчетному финансовому году.</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5. В целях оценки налоговых расходов муниципального образования кураторы налоговых расходов:</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а) формируют паспорта налоговых расходов муниципального образования, содержащие информацию, предусмотренную </w:t>
      </w:r>
      <w:hyperlink r:id="rId4" w:anchor="Par133" w:tooltip="ПЕРЕЧЕНЬ" w:history="1">
        <w:r w:rsidRPr="00B97107">
          <w:rPr>
            <w:rFonts w:ascii="Arial" w:hAnsi="Arial" w:cs="Arial"/>
            <w:color w:val="000000"/>
          </w:rPr>
          <w:t>приложением</w:t>
        </w:r>
      </w:hyperlink>
      <w:r w:rsidRPr="00B97107">
        <w:rPr>
          <w:rFonts w:ascii="Arial" w:hAnsi="Arial" w:cs="Arial"/>
          <w:color w:val="000000"/>
        </w:rPr>
        <w:t> к настоящим Правилам;</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б) осуществляют оценку эффективности налоговых расходов муниципального образования.</w:t>
      </w:r>
    </w:p>
    <w:p w:rsidR="00B97107" w:rsidRPr="00B97107" w:rsidRDefault="00B97107" w:rsidP="00B97107">
      <w:pPr>
        <w:shd w:val="clear" w:color="auto" w:fill="FFFFFF"/>
        <w:ind w:firstLine="709"/>
        <w:jc w:val="center"/>
        <w:rPr>
          <w:rFonts w:ascii="Arial" w:hAnsi="Arial" w:cs="Arial"/>
          <w:b/>
          <w:bCs/>
          <w:color w:val="000000"/>
        </w:rPr>
      </w:pPr>
    </w:p>
    <w:p w:rsidR="00B97107" w:rsidRPr="00B97107" w:rsidRDefault="00B97107" w:rsidP="00B97107">
      <w:pPr>
        <w:shd w:val="clear" w:color="auto" w:fill="FFFFFF"/>
        <w:ind w:firstLine="709"/>
        <w:jc w:val="center"/>
        <w:rPr>
          <w:rFonts w:ascii="Arial" w:hAnsi="Arial" w:cs="Arial"/>
          <w:color w:val="000000"/>
        </w:rPr>
      </w:pPr>
      <w:r w:rsidRPr="00B97107">
        <w:rPr>
          <w:rFonts w:ascii="Arial" w:hAnsi="Arial" w:cs="Arial"/>
          <w:b/>
          <w:bCs/>
          <w:color w:val="000000"/>
        </w:rPr>
        <w:t>ӀӀ. Формирование перечня налоговых расходов</w:t>
      </w:r>
    </w:p>
    <w:p w:rsidR="00B97107" w:rsidRPr="00B97107" w:rsidRDefault="00B97107" w:rsidP="00B97107">
      <w:pPr>
        <w:shd w:val="clear" w:color="auto" w:fill="FFFFFF"/>
        <w:ind w:firstLine="709"/>
        <w:jc w:val="center"/>
        <w:rPr>
          <w:rFonts w:ascii="Arial" w:hAnsi="Arial" w:cs="Arial"/>
          <w:color w:val="000000"/>
        </w:rPr>
      </w:pPr>
      <w:r w:rsidRPr="00B97107">
        <w:rPr>
          <w:rFonts w:ascii="Arial" w:hAnsi="Arial" w:cs="Arial"/>
          <w:b/>
          <w:bCs/>
          <w:color w:val="000000"/>
        </w:rPr>
        <w:t>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w:t>
      </w:r>
    </w:p>
    <w:p w:rsidR="00B97107" w:rsidRPr="00B97107" w:rsidRDefault="00B97107" w:rsidP="00B97107">
      <w:pPr>
        <w:shd w:val="clear" w:color="auto" w:fill="FFFFFF"/>
        <w:ind w:firstLine="709"/>
        <w:jc w:val="both"/>
        <w:rPr>
          <w:rFonts w:ascii="Arial" w:hAnsi="Arial" w:cs="Arial"/>
          <w:color w:val="000000"/>
        </w:rPr>
      </w:pPr>
      <w:bookmarkStart w:id="0" w:name="Par62"/>
      <w:bookmarkEnd w:id="0"/>
      <w:r w:rsidRPr="00B97107">
        <w:rPr>
          <w:rFonts w:ascii="Arial" w:hAnsi="Arial" w:cs="Arial"/>
          <w:color w:val="000000"/>
        </w:rPr>
        <w:t>6. Проект перечня налоговых расходов муниципального образования на очередной финансовый год и плановый период (далее – проект перечня налоговых расходов) формируется администрацией муниципального образования – до 25 марта и направляется на согласование ответственным исполнителям муниципальных программ.</w:t>
      </w:r>
    </w:p>
    <w:p w:rsidR="00B97107" w:rsidRPr="00B97107" w:rsidRDefault="00B97107" w:rsidP="00B97107">
      <w:pPr>
        <w:shd w:val="clear" w:color="auto" w:fill="FFFFFF"/>
        <w:ind w:firstLine="709"/>
        <w:jc w:val="both"/>
        <w:rPr>
          <w:rFonts w:ascii="Arial" w:hAnsi="Arial" w:cs="Arial"/>
          <w:color w:val="000000"/>
        </w:rPr>
      </w:pPr>
      <w:bookmarkStart w:id="1" w:name="Par63"/>
      <w:bookmarkEnd w:id="1"/>
      <w:r w:rsidRPr="00B97107">
        <w:rPr>
          <w:rFonts w:ascii="Arial" w:hAnsi="Arial" w:cs="Arial"/>
          <w:color w:val="000000"/>
        </w:rPr>
        <w:t>7. Ответственные исполнители муниципальных программ до 10 апреля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Замечания и предложения по уточнению проекта перечня налоговых расходов группируются в администрации муниципального образования в течение срока, указанного в пункте 6 настоящего Порядка.</w:t>
      </w:r>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проект перечня налоговых расходов считается согласованным в соответствующей части.</w:t>
      </w:r>
      <w:proofErr w:type="gramEnd"/>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При наличии разногласий по проекту перечня налоговых расходов администрация муниципального образования обеспечивает проведение согласительных совещаний с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8. В соответствии с решением Комиссии перечень налоговых расходов муниципального образования размещается на официальном сайте муниципального образования в информационно-телекоммуникационной сети «Интернет».</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9. </w:t>
      </w:r>
      <w:proofErr w:type="gramStart"/>
      <w:r w:rsidRPr="00B97107">
        <w:rPr>
          <w:rFonts w:ascii="Arial" w:hAnsi="Arial" w:cs="Arial"/>
          <w:color w:val="000000"/>
        </w:rPr>
        <w:t xml:space="preserve">В случае внесения в текущем финансовом году изменений в перечень муниципальных программ муниципального образования, в связи с которыми возникает необходимость внесения изменений в перечень налоговых расходов </w:t>
      </w:r>
      <w:r w:rsidRPr="00B97107">
        <w:rPr>
          <w:rFonts w:ascii="Arial" w:hAnsi="Arial" w:cs="Arial"/>
          <w:color w:val="000000"/>
        </w:rPr>
        <w:lastRenderedPageBreak/>
        <w:t>муниципального образования,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w:t>
      </w:r>
      <w:proofErr w:type="gramEnd"/>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10. </w:t>
      </w:r>
      <w:proofErr w:type="gramStart"/>
      <w:r w:rsidRPr="00B97107">
        <w:rPr>
          <w:rFonts w:ascii="Arial" w:hAnsi="Arial" w:cs="Arial"/>
          <w:color w:val="000000"/>
        </w:rPr>
        <w:t xml:space="preserve">Перечень налоговых расходов муниципального образования с внесенными в него изменениями формируется до 1 октября (в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w:t>
      </w:r>
      <w:proofErr w:type="spellStart"/>
      <w:r w:rsidRPr="00B97107">
        <w:rPr>
          <w:rFonts w:ascii="Arial" w:hAnsi="Arial" w:cs="Arial"/>
          <w:color w:val="000000"/>
        </w:rPr>
        <w:t>обюджете</w:t>
      </w:r>
      <w:proofErr w:type="spellEnd"/>
      <w:proofErr w:type="gramEnd"/>
      <w:r w:rsidRPr="00B97107">
        <w:rPr>
          <w:rFonts w:ascii="Arial" w:hAnsi="Arial" w:cs="Arial"/>
          <w:color w:val="000000"/>
        </w:rPr>
        <w:t xml:space="preserve"> муниципального образования на очередной финансовый год и плановый период).</w:t>
      </w:r>
    </w:p>
    <w:p w:rsidR="00B97107" w:rsidRPr="00B97107" w:rsidRDefault="00B97107" w:rsidP="00B97107">
      <w:pPr>
        <w:shd w:val="clear" w:color="auto" w:fill="FFFFFF"/>
        <w:ind w:firstLine="709"/>
        <w:jc w:val="center"/>
        <w:rPr>
          <w:rFonts w:ascii="Arial" w:hAnsi="Arial" w:cs="Arial"/>
          <w:b/>
          <w:bCs/>
          <w:color w:val="000000"/>
        </w:rPr>
      </w:pPr>
    </w:p>
    <w:p w:rsidR="00B97107" w:rsidRPr="00B97107" w:rsidRDefault="00B97107" w:rsidP="00B97107">
      <w:pPr>
        <w:shd w:val="clear" w:color="auto" w:fill="FFFFFF"/>
        <w:ind w:firstLine="709"/>
        <w:jc w:val="center"/>
        <w:rPr>
          <w:rFonts w:ascii="Arial" w:hAnsi="Arial" w:cs="Arial"/>
          <w:color w:val="000000"/>
        </w:rPr>
      </w:pPr>
      <w:r w:rsidRPr="00B97107">
        <w:rPr>
          <w:rFonts w:ascii="Arial" w:hAnsi="Arial" w:cs="Arial"/>
          <w:b/>
          <w:bCs/>
          <w:color w:val="000000"/>
        </w:rPr>
        <w:t>III. Порядок оценки налоговых расходов</w:t>
      </w:r>
    </w:p>
    <w:p w:rsidR="00B97107" w:rsidRPr="00B97107" w:rsidRDefault="00B97107" w:rsidP="00B97107">
      <w:pPr>
        <w:shd w:val="clear" w:color="auto" w:fill="FFFFFF"/>
        <w:ind w:firstLine="709"/>
        <w:jc w:val="center"/>
        <w:rPr>
          <w:rFonts w:ascii="Arial" w:hAnsi="Arial" w:cs="Arial"/>
          <w:b/>
          <w:bCs/>
          <w:color w:val="000000"/>
        </w:rPr>
      </w:pPr>
      <w:r w:rsidRPr="00B97107">
        <w:rPr>
          <w:rFonts w:ascii="Arial" w:hAnsi="Arial" w:cs="Arial"/>
          <w:b/>
          <w:bCs/>
          <w:color w:val="000000"/>
        </w:rPr>
        <w:t>муниципального образования</w:t>
      </w:r>
    </w:p>
    <w:p w:rsidR="00B97107" w:rsidRPr="00B97107" w:rsidRDefault="00B97107" w:rsidP="00B97107">
      <w:pPr>
        <w:shd w:val="clear" w:color="auto" w:fill="FFFFFF"/>
        <w:ind w:firstLine="709"/>
        <w:jc w:val="center"/>
        <w:rPr>
          <w:rFonts w:ascii="Arial" w:hAnsi="Arial" w:cs="Arial"/>
          <w:color w:val="000000"/>
        </w:rPr>
      </w:pP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11. Методики оценки эффективности налоговых расходов муниципального образования разрабатываются и утверждаются администрацией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12. </w:t>
      </w:r>
      <w:proofErr w:type="gramStart"/>
      <w:r w:rsidRPr="00B97107">
        <w:rPr>
          <w:rFonts w:ascii="Arial" w:hAnsi="Arial" w:cs="Arial"/>
          <w:color w:val="000000"/>
        </w:rPr>
        <w:t>В целях оценки эффективности налоговых расходов муниципального образования администрация муниципального образования формирует ежегодно, до 15 ноября, оценку объемов налоговых расходов муниципального образования за отчетный финансовый год, оценку объемов налоговых расходов муниципального образования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бюджета</w:t>
      </w:r>
      <w:proofErr w:type="gramEnd"/>
      <w:r w:rsidRPr="00B97107">
        <w:rPr>
          <w:rFonts w:ascii="Arial" w:hAnsi="Arial" w:cs="Arial"/>
          <w:color w:val="000000"/>
        </w:rPr>
        <w:t xml:space="preserve"> муниципального образования. Оценка эффективности налоговых расходов муниципального образования осуществляется кураторами налоговых расходов и включает:</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а) оценку целесообразности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б) оценку результативности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13. Критериями целесообразности налоговых расходов муниципального образования являются: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а) соответствие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б) </w:t>
      </w:r>
      <w:proofErr w:type="spellStart"/>
      <w:r w:rsidRPr="00B97107">
        <w:rPr>
          <w:rFonts w:ascii="Arial" w:hAnsi="Arial" w:cs="Arial"/>
          <w:color w:val="000000"/>
        </w:rPr>
        <w:t>востребованность</w:t>
      </w:r>
      <w:proofErr w:type="spellEnd"/>
      <w:r w:rsidRPr="00B97107">
        <w:rPr>
          <w:rFonts w:ascii="Arial" w:hAnsi="Arial" w:cs="Arial"/>
          <w:color w:val="000000"/>
        </w:rPr>
        <w:t xml:space="preserve"> плательщиками предоставленных льгот, </w:t>
      </w:r>
      <w:proofErr w:type="gramStart"/>
      <w:r w:rsidRPr="00B97107">
        <w:rPr>
          <w:rFonts w:ascii="Arial" w:hAnsi="Arial" w:cs="Arial"/>
          <w:color w:val="000000"/>
        </w:rPr>
        <w:t>которая</w:t>
      </w:r>
      <w:proofErr w:type="gramEnd"/>
      <w:r w:rsidRPr="00B97107">
        <w:rPr>
          <w:rFonts w:ascii="Arial" w:hAnsi="Arial" w:cs="Arial"/>
          <w:color w:val="000000"/>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14. В случае несоответствия налоговых расходов муниципального образования хотя бы одному из критериев, указанных в </w:t>
      </w:r>
      <w:hyperlink r:id="rId5" w:anchor="Par80" w:tooltip="13. Критериями целесообразности налоговых расходов Российской Федерации являются:" w:history="1">
        <w:r w:rsidRPr="00B97107">
          <w:rPr>
            <w:rFonts w:ascii="Arial" w:hAnsi="Arial" w:cs="Arial"/>
            <w:color w:val="000000"/>
            <w:u w:val="single"/>
          </w:rPr>
          <w:t>пункте 13</w:t>
        </w:r>
      </w:hyperlink>
      <w:r w:rsidRPr="00B97107">
        <w:rPr>
          <w:rFonts w:ascii="Arial" w:hAnsi="Arial" w:cs="Arial"/>
          <w:color w:val="000000"/>
        </w:rPr>
        <w:t> настоящего Порядка, куратору налогового расхода надлежит представить предложения о сохранении (уточнении, отмене) льгот для плательщиков.</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15.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w:t>
      </w:r>
      <w:r w:rsidRPr="00B97107">
        <w:rPr>
          <w:rFonts w:ascii="Arial" w:hAnsi="Arial" w:cs="Arial"/>
          <w:color w:val="000000"/>
        </w:rPr>
        <w:lastRenderedPageBreak/>
        <w:t>(индикатор), на значение которого оказывают влияние налоговые расходы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16.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17. </w:t>
      </w:r>
      <w:proofErr w:type="gramStart"/>
      <w:r w:rsidRPr="00B97107">
        <w:rPr>
          <w:rFonts w:ascii="Arial" w:hAnsi="Arial" w:cs="Arial"/>
          <w:color w:val="000000"/>
        </w:rPr>
        <w:t>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w:t>
      </w:r>
      <w:proofErr w:type="gramEnd"/>
      <w:r w:rsidRPr="00B97107">
        <w:rPr>
          <w:rFonts w:ascii="Arial" w:hAnsi="Arial" w:cs="Arial"/>
          <w:color w:val="000000"/>
        </w:rPr>
        <w:t xml:space="preserve"> (</w:t>
      </w:r>
      <w:proofErr w:type="gramStart"/>
      <w:r w:rsidRPr="00B97107">
        <w:rPr>
          <w:rFonts w:ascii="Arial" w:hAnsi="Arial" w:cs="Arial"/>
          <w:color w:val="000000"/>
        </w:rPr>
        <w:t>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муниципального образования и на 1 рубль расходов бюджета муниципального образования для достижения того же</w:t>
      </w:r>
      <w:proofErr w:type="gramEnd"/>
      <w:r w:rsidRPr="00B97107">
        <w:rPr>
          <w:rFonts w:ascii="Arial" w:hAnsi="Arial" w:cs="Arial"/>
          <w:color w:val="000000"/>
        </w:rPr>
        <w:t xml:space="preserve"> показателя (индикатора) в случае применения альтернативных механизмов).</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18. В качестве альтернативных </w:t>
      </w:r>
      <w:proofErr w:type="gramStart"/>
      <w:r w:rsidRPr="00B97107">
        <w:rPr>
          <w:rFonts w:ascii="Arial" w:hAnsi="Arial" w:cs="Arial"/>
          <w:color w:val="000000"/>
        </w:rPr>
        <w:t>механизмов достижения целей муниципальной программы муниципального образования</w:t>
      </w:r>
      <w:proofErr w:type="gramEnd"/>
      <w:r w:rsidRPr="00B97107">
        <w:rPr>
          <w:rFonts w:ascii="Arial" w:hAnsi="Arial" w:cs="Arial"/>
          <w:color w:val="000000"/>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а)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б) предоставление муниципальных гарантий муниципального образования по обязательствам плательщиков, имеющих право на льготы;</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г) оценка совокупного бюджетного эффекта (самоокупаемости) налоговых расходов муниципального образования (в отношении стимулирующих налоговых расходов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19. Оценка совокупного бюджетного эффекта (самоокупаемости)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w:t>
      </w:r>
      <w:r w:rsidRPr="00B97107">
        <w:rPr>
          <w:rFonts w:ascii="Arial" w:hAnsi="Arial" w:cs="Arial"/>
          <w:color w:val="000000"/>
        </w:rPr>
        <w:lastRenderedPageBreak/>
        <w:t>расходов муниципального образования определяется в целом в отношении соответствующей категории плательщиков, имеющих льготы.</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20. </w:t>
      </w:r>
      <w:proofErr w:type="gramStart"/>
      <w:r w:rsidRPr="00B97107">
        <w:rPr>
          <w:rFonts w:ascii="Arial" w:hAnsi="Arial" w:cs="Arial"/>
          <w:color w:val="000000"/>
        </w:rPr>
        <w:t>Оценка совокупного бюджетного эффекта (самоокупаемости) стимулирующих налоговых расходов муниципального образования определяется в отношении налоговых расходов муниципального образования, перечень которых формируется администрацией муниципального образования,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муниципального образования (E) по следующей формуле:</w:t>
      </w:r>
      <w:proofErr w:type="gramEnd"/>
    </w:p>
    <w:p w:rsidR="00B97107" w:rsidRPr="00B97107" w:rsidRDefault="00B97107" w:rsidP="00B97107">
      <w:pPr>
        <w:spacing w:line="259" w:lineRule="auto"/>
        <w:ind w:firstLine="709"/>
        <w:rPr>
          <w:rFonts w:ascii="Arial" w:hAnsi="Arial" w:cs="Arial"/>
          <w:color w:val="000000"/>
        </w:rPr>
      </w:pPr>
      <m:oMathPara>
        <m:oMath>
          <m:r>
            <m:rPr>
              <m:sty m:val="p"/>
            </m:rPr>
            <w:rPr>
              <w:rFonts w:ascii="Cambria Math" w:hAnsi="Arial" w:cs="Arial"/>
              <w:color w:val="000000"/>
              <w:lang w:val="en-US"/>
            </w:rPr>
            <m:t>E</m:t>
          </m:r>
          <m:r>
            <m:rPr>
              <m:sty m:val="p"/>
            </m:rPr>
            <w:rPr>
              <w:rFonts w:ascii="Cambria Math" w:eastAsia="Cambria Math" w:hAnsi="Arial" w:cs="Arial"/>
              <w:color w:val="000000"/>
            </w:rPr>
            <m:t>=</m:t>
          </m:r>
          <m:nary>
            <m:naryPr>
              <m:chr m:val="∑"/>
              <m:ctrlPr>
                <w:rPr>
                  <w:rFonts w:ascii="Cambria Math" w:hAnsi="Arial" w:cs="Arial"/>
                  <w:color w:val="000000"/>
                </w:rPr>
              </m:ctrlPr>
            </m:naryPr>
            <m:sub>
              <m:argPr>
                <m:argSz m:val="-2"/>
              </m:argPr>
              <m:r>
                <m:rPr>
                  <m:sty m:val="p"/>
                </m:rPr>
                <w:rPr>
                  <w:rFonts w:ascii="Cambria Math" w:eastAsia="Cambria Math" w:hAnsi="Arial" w:cs="Arial"/>
                  <w:color w:val="000000"/>
                  <w:lang w:val="en-US"/>
                </w:rPr>
                <m:t>i</m:t>
              </m:r>
              <m:r>
                <m:rPr>
                  <m:sty m:val="p"/>
                </m:rPr>
                <w:rPr>
                  <w:rFonts w:ascii="Cambria Math" w:eastAsia="Cambria Math" w:hAnsi="Arial" w:cs="Arial"/>
                  <w:color w:val="000000"/>
                </w:rPr>
                <m:t>=1</m:t>
              </m:r>
            </m:sub>
            <m:sup>
              <m:argPr>
                <m:argSz m:val="-2"/>
              </m:argPr>
              <m:r>
                <m:rPr>
                  <m:sty m:val="p"/>
                </m:rPr>
                <w:rPr>
                  <w:rFonts w:ascii="Cambria Math" w:hAnsi="Arial" w:cs="Arial"/>
                  <w:color w:val="000000"/>
                </w:rPr>
                <m:t>5</m:t>
              </m:r>
            </m:sup>
            <m:e>
              <m:nary>
                <m:naryPr>
                  <m:chr m:val="∑"/>
                  <m:ctrlPr>
                    <w:rPr>
                      <w:rFonts w:ascii="Cambria Math" w:hAnsi="Arial" w:cs="Arial"/>
                      <w:color w:val="000000"/>
                    </w:rPr>
                  </m:ctrlPr>
                </m:naryPr>
                <m:sub>
                  <m:argPr>
                    <m:argSz m:val="-2"/>
                  </m:argPr>
                  <m:r>
                    <m:rPr>
                      <m:sty m:val="p"/>
                    </m:rPr>
                    <w:rPr>
                      <w:rFonts w:ascii="Cambria Math" w:eastAsia="Cambria Math" w:hAnsi="Arial" w:cs="Arial"/>
                      <w:color w:val="000000"/>
                      <w:lang w:val="en-US"/>
                    </w:rPr>
                    <m:t>j</m:t>
                  </m:r>
                  <m:r>
                    <m:rPr>
                      <m:sty m:val="p"/>
                    </m:rPr>
                    <w:rPr>
                      <w:rFonts w:ascii="Cambria Math" w:eastAsia="Cambria Math" w:hAnsi="Arial" w:cs="Arial"/>
                      <w:color w:val="000000"/>
                    </w:rPr>
                    <m:t>=1</m:t>
                  </m:r>
                </m:sub>
                <m:sup>
                  <m:argPr>
                    <m:argSz m:val="-2"/>
                  </m:argPr>
                  <m:sSub>
                    <m:sSubPr>
                      <m:ctrlPr>
                        <w:rPr>
                          <w:rFonts w:ascii="Cambria Math" w:hAnsi="Arial" w:cs="Arial"/>
                          <w:color w:val="000000"/>
                        </w:rPr>
                      </m:ctrlPr>
                    </m:sSubPr>
                    <m:e>
                      <m:r>
                        <m:rPr>
                          <m:sty m:val="p"/>
                        </m:rPr>
                        <w:rPr>
                          <w:rFonts w:ascii="Cambria Math" w:hAnsi="Arial" w:cs="Arial"/>
                          <w:color w:val="000000"/>
                        </w:rPr>
                        <m:t>m</m:t>
                      </m:r>
                    </m:e>
                    <m:sub>
                      <m:r>
                        <m:rPr>
                          <m:sty m:val="p"/>
                        </m:rPr>
                        <w:rPr>
                          <w:rFonts w:ascii="Cambria Math" w:hAnsi="Arial" w:cs="Arial"/>
                          <w:color w:val="000000"/>
                        </w:rPr>
                        <m:t>i</m:t>
                      </m:r>
                    </m:sub>
                  </m:sSub>
                </m:sup>
                <m:e>
                  <m:f>
                    <m:fPr>
                      <m:ctrlPr>
                        <w:rPr>
                          <w:rFonts w:ascii="Cambria Math" w:hAnsi="Arial" w:cs="Arial"/>
                          <w:color w:val="000000"/>
                        </w:rPr>
                      </m:ctrlPr>
                    </m:fPr>
                    <m:num>
                      <m:sSub>
                        <m:sSubPr>
                          <m:ctrlPr>
                            <w:rPr>
                              <w:rFonts w:ascii="Cambria Math" w:hAnsi="Arial" w:cs="Arial"/>
                              <w:color w:val="000000"/>
                            </w:rPr>
                          </m:ctrlPr>
                        </m:sSubPr>
                        <m:e>
                          <m:r>
                            <m:rPr>
                              <m:sty m:val="p"/>
                            </m:rPr>
                            <w:rPr>
                              <w:rFonts w:ascii="Cambria Math" w:hAnsi="Arial" w:cs="Arial"/>
                              <w:color w:val="000000"/>
                              <w:lang w:val="en-US"/>
                            </w:rPr>
                            <m:t>N</m:t>
                          </m:r>
                        </m:e>
                        <m:sub>
                          <m:r>
                            <m:rPr>
                              <m:sty m:val="p"/>
                            </m:rPr>
                            <w:rPr>
                              <w:rFonts w:ascii="Cambria Math" w:hAnsi="Arial" w:cs="Arial"/>
                              <w:color w:val="000000"/>
                            </w:rPr>
                            <m:t>i</m:t>
                          </m:r>
                          <m:r>
                            <m:rPr>
                              <m:sty m:val="p"/>
                            </m:rPr>
                            <w:rPr>
                              <w:rFonts w:ascii="Cambria Math" w:hAnsi="Arial" w:cs="Arial"/>
                              <w:color w:val="000000"/>
                              <w:lang w:val="en-US"/>
                            </w:rPr>
                            <m:t>j</m:t>
                          </m:r>
                        </m:sub>
                      </m:sSub>
                      <m:r>
                        <m:rPr>
                          <m:sty m:val="p"/>
                        </m:rPr>
                        <w:rPr>
                          <w:rFonts w:ascii="Cambria Math" w:hAnsi="Arial" w:cs="Arial"/>
                          <w:color w:val="000000"/>
                        </w:rPr>
                        <m:t>-</m:t>
                      </m:r>
                      <m:sSub>
                        <m:sSubPr>
                          <m:ctrlPr>
                            <w:rPr>
                              <w:rFonts w:ascii="Cambria Math" w:hAnsi="Arial" w:cs="Arial"/>
                              <w:color w:val="000000"/>
                            </w:rPr>
                          </m:ctrlPr>
                        </m:sSubPr>
                        <m:e>
                          <m:r>
                            <m:rPr>
                              <m:sty m:val="p"/>
                            </m:rPr>
                            <w:rPr>
                              <w:rFonts w:ascii="Cambria Math" w:hAnsi="Arial" w:cs="Arial"/>
                              <w:color w:val="000000"/>
                              <w:lang w:val="en-US"/>
                            </w:rPr>
                            <m:t>B</m:t>
                          </m:r>
                        </m:e>
                        <m:sub>
                          <m:r>
                            <m:rPr>
                              <m:sty m:val="p"/>
                            </m:rPr>
                            <w:rPr>
                              <w:rFonts w:ascii="Cambria Math" w:hAnsi="Arial" w:cs="Arial"/>
                              <w:color w:val="000000"/>
                            </w:rPr>
                            <m:t>0</m:t>
                          </m:r>
                          <m:r>
                            <m:rPr>
                              <m:sty m:val="p"/>
                            </m:rPr>
                            <w:rPr>
                              <w:rFonts w:ascii="Cambria Math" w:hAnsi="Arial" w:cs="Arial"/>
                              <w:color w:val="000000"/>
                              <w:lang w:val="en-US"/>
                            </w:rPr>
                            <m:t>j</m:t>
                          </m:r>
                        </m:sub>
                      </m:sSub>
                      <m:r>
                        <m:rPr>
                          <m:sty m:val="p"/>
                        </m:rPr>
                        <w:rPr>
                          <w:rFonts w:ascii="Cambria Math" w:hAnsi="Cambria Math" w:cs="Arial"/>
                          <w:color w:val="000000"/>
                        </w:rPr>
                        <m:t>*</m:t>
                      </m:r>
                      <m:d>
                        <m:dPr>
                          <m:ctrlPr>
                            <w:rPr>
                              <w:rFonts w:ascii="Cambria Math" w:hAnsi="Arial" w:cs="Arial"/>
                              <w:color w:val="000000"/>
                            </w:rPr>
                          </m:ctrlPr>
                        </m:dPr>
                        <m:e>
                          <m:r>
                            <m:rPr>
                              <m:sty m:val="p"/>
                            </m:rPr>
                            <w:rPr>
                              <w:rFonts w:ascii="Cambria Math" w:hAnsi="Arial" w:cs="Arial"/>
                              <w:color w:val="000000"/>
                            </w:rPr>
                            <m:t>1+</m:t>
                          </m:r>
                          <m:sSub>
                            <m:sSubPr>
                              <m:ctrlPr>
                                <w:rPr>
                                  <w:rFonts w:ascii="Cambria Math" w:hAnsi="Arial" w:cs="Arial"/>
                                  <w:color w:val="000000"/>
                                  <w:lang w:val="en-US"/>
                                </w:rPr>
                              </m:ctrlPr>
                            </m:sSubPr>
                            <m:e>
                              <m:r>
                                <m:rPr>
                                  <m:sty m:val="p"/>
                                </m:rPr>
                                <w:rPr>
                                  <w:rFonts w:ascii="Cambria Math" w:hAnsi="Arial" w:cs="Arial"/>
                                  <w:color w:val="000000"/>
                                  <w:lang w:val="en-US"/>
                                </w:rPr>
                                <m:t>g</m:t>
                              </m:r>
                            </m:e>
                            <m:sub>
                              <m:r>
                                <m:rPr>
                                  <m:sty m:val="p"/>
                                </m:rPr>
                                <w:rPr>
                                  <w:rFonts w:ascii="Cambria Math" w:hAnsi="Arial" w:cs="Arial"/>
                                  <w:color w:val="000000"/>
                                  <w:lang w:val="en-US"/>
                                </w:rPr>
                                <m:t>i</m:t>
                              </m:r>
                            </m:sub>
                          </m:sSub>
                        </m:e>
                      </m:d>
                    </m:num>
                    <m:den>
                      <m:sSup>
                        <m:sSupPr>
                          <m:ctrlPr>
                            <w:rPr>
                              <w:rFonts w:ascii="Cambria Math" w:hAnsi="Arial" w:cs="Arial"/>
                              <w:color w:val="000000"/>
                              <w:lang w:val="en-US"/>
                            </w:rPr>
                          </m:ctrlPr>
                        </m:sSupPr>
                        <m:e>
                          <m:r>
                            <m:rPr>
                              <m:sty m:val="p"/>
                            </m:rPr>
                            <w:rPr>
                              <w:rFonts w:ascii="Cambria Math" w:hAnsi="Arial" w:cs="Arial"/>
                              <w:color w:val="000000"/>
                            </w:rPr>
                            <m:t>(1+r)</m:t>
                          </m:r>
                        </m:e>
                        <m:sup>
                          <m:r>
                            <m:rPr>
                              <m:sty m:val="p"/>
                            </m:rPr>
                            <w:rPr>
                              <w:rFonts w:ascii="Cambria Math" w:hAnsi="Arial" w:cs="Arial"/>
                              <w:color w:val="000000"/>
                              <w:lang w:val="en-US"/>
                            </w:rPr>
                            <m:t>i</m:t>
                          </m:r>
                        </m:sup>
                      </m:sSup>
                    </m:den>
                  </m:f>
                </m:e>
              </m:nary>
            </m:e>
          </m:nary>
        </m:oMath>
      </m:oMathPara>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где:</w:t>
      </w:r>
    </w:p>
    <w:p w:rsidR="00B97107" w:rsidRPr="00B97107" w:rsidRDefault="00B97107" w:rsidP="00B97107">
      <w:pPr>
        <w:shd w:val="clear" w:color="auto" w:fill="FFFFFF"/>
        <w:ind w:firstLine="709"/>
        <w:jc w:val="both"/>
        <w:rPr>
          <w:rFonts w:ascii="Arial" w:hAnsi="Arial" w:cs="Arial"/>
          <w:color w:val="000000"/>
        </w:rPr>
      </w:pPr>
      <w:proofErr w:type="spellStart"/>
      <w:r w:rsidRPr="00B97107">
        <w:rPr>
          <w:rFonts w:ascii="Arial" w:hAnsi="Arial" w:cs="Arial"/>
          <w:color w:val="000000"/>
        </w:rPr>
        <w:t>i</w:t>
      </w:r>
      <w:proofErr w:type="spellEnd"/>
      <w:r w:rsidRPr="00B97107">
        <w:rPr>
          <w:rFonts w:ascii="Arial" w:hAnsi="Arial" w:cs="Arial"/>
          <w:color w:val="000000"/>
        </w:rPr>
        <w:t xml:space="preserve"> - порядковый номер года, имеющий значение от 1 до 5;</w:t>
      </w:r>
    </w:p>
    <w:p w:rsidR="00B97107" w:rsidRPr="00B97107" w:rsidRDefault="00B97107" w:rsidP="00B97107">
      <w:pPr>
        <w:shd w:val="clear" w:color="auto" w:fill="FFFFFF"/>
        <w:ind w:firstLine="709"/>
        <w:jc w:val="both"/>
        <w:rPr>
          <w:rFonts w:ascii="Arial" w:hAnsi="Arial" w:cs="Arial"/>
          <w:color w:val="000000"/>
        </w:rPr>
      </w:pPr>
      <w:proofErr w:type="spellStart"/>
      <w:r w:rsidRPr="00B97107">
        <w:rPr>
          <w:rFonts w:ascii="Arial" w:hAnsi="Arial" w:cs="Arial"/>
          <w:color w:val="000000"/>
        </w:rPr>
        <w:t>m</w:t>
      </w:r>
      <w:r w:rsidRPr="00B97107">
        <w:rPr>
          <w:rFonts w:ascii="Arial" w:hAnsi="Arial" w:cs="Arial"/>
          <w:color w:val="000000"/>
          <w:vertAlign w:val="subscript"/>
        </w:rPr>
        <w:t>i</w:t>
      </w:r>
      <w:proofErr w:type="spellEnd"/>
      <w:r w:rsidRPr="00B97107">
        <w:rPr>
          <w:rFonts w:ascii="Arial" w:hAnsi="Arial" w:cs="Arial"/>
          <w:color w:val="000000"/>
        </w:rPr>
        <w:t> - количество плательщиков, воспользовавшихся льготой в i-м году;</w:t>
      </w:r>
    </w:p>
    <w:p w:rsidR="00B97107" w:rsidRPr="00B97107" w:rsidRDefault="00B97107" w:rsidP="00B97107">
      <w:pPr>
        <w:shd w:val="clear" w:color="auto" w:fill="FFFFFF"/>
        <w:ind w:firstLine="709"/>
        <w:jc w:val="both"/>
        <w:rPr>
          <w:rFonts w:ascii="Arial" w:hAnsi="Arial" w:cs="Arial"/>
          <w:color w:val="000000"/>
        </w:rPr>
      </w:pPr>
      <w:proofErr w:type="spellStart"/>
      <w:r w:rsidRPr="00B97107">
        <w:rPr>
          <w:rFonts w:ascii="Arial" w:hAnsi="Arial" w:cs="Arial"/>
          <w:color w:val="000000"/>
        </w:rPr>
        <w:t>j</w:t>
      </w:r>
      <w:proofErr w:type="spellEnd"/>
      <w:r w:rsidRPr="00B97107">
        <w:rPr>
          <w:rFonts w:ascii="Arial" w:hAnsi="Arial" w:cs="Arial"/>
          <w:color w:val="000000"/>
        </w:rPr>
        <w:t xml:space="preserve"> - порядковый номер плательщика, имеющий значение от 1 до </w:t>
      </w:r>
      <w:proofErr w:type="spellStart"/>
      <w:r w:rsidRPr="00B97107">
        <w:rPr>
          <w:rFonts w:ascii="Arial" w:hAnsi="Arial" w:cs="Arial"/>
          <w:color w:val="000000"/>
        </w:rPr>
        <w:t>m</w:t>
      </w:r>
      <w:proofErr w:type="spellEnd"/>
      <w:r w:rsidRPr="00B97107">
        <w:rPr>
          <w:rFonts w:ascii="Arial" w:hAnsi="Arial" w:cs="Arial"/>
          <w:color w:val="000000"/>
        </w:rPr>
        <w:t>;</w:t>
      </w:r>
    </w:p>
    <w:p w:rsidR="00B97107" w:rsidRPr="00B97107" w:rsidRDefault="00B97107" w:rsidP="00B97107">
      <w:pPr>
        <w:shd w:val="clear" w:color="auto" w:fill="FFFFFF"/>
        <w:ind w:firstLine="709"/>
        <w:jc w:val="both"/>
        <w:rPr>
          <w:rFonts w:ascii="Arial" w:hAnsi="Arial" w:cs="Arial"/>
          <w:color w:val="000000"/>
        </w:rPr>
      </w:pPr>
      <w:proofErr w:type="spellStart"/>
      <w:r w:rsidRPr="00B97107">
        <w:rPr>
          <w:rFonts w:ascii="Arial" w:hAnsi="Arial" w:cs="Arial"/>
          <w:color w:val="000000"/>
        </w:rPr>
        <w:t>N</w:t>
      </w:r>
      <w:r w:rsidRPr="00B97107">
        <w:rPr>
          <w:rFonts w:ascii="Arial" w:hAnsi="Arial" w:cs="Arial"/>
          <w:color w:val="000000"/>
          <w:vertAlign w:val="subscript"/>
        </w:rPr>
        <w:t>ij</w:t>
      </w:r>
      <w:proofErr w:type="spellEnd"/>
      <w:r w:rsidRPr="00B97107">
        <w:rPr>
          <w:rFonts w:ascii="Arial" w:hAnsi="Arial" w:cs="Arial"/>
          <w:color w:val="000000"/>
        </w:rPr>
        <w:t> - объем налогов, сборов, задекларированных для уплаты в бюджет муниципального образования j-м плательщиком в i-м году.</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менее 6 лет, объемы налогов, сборов, подлежащих уплате в бюджет муниципального образования, оцениваются (прогнозируются) по данным кураторов налоговых расходов;</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B</w:t>
      </w:r>
      <w:r w:rsidRPr="00B97107">
        <w:rPr>
          <w:rFonts w:ascii="Arial" w:hAnsi="Arial" w:cs="Arial"/>
          <w:color w:val="000000"/>
          <w:vertAlign w:val="subscript"/>
        </w:rPr>
        <w:t>0j</w:t>
      </w:r>
      <w:r w:rsidRPr="00B97107">
        <w:rPr>
          <w:rFonts w:ascii="Arial" w:hAnsi="Arial" w:cs="Arial"/>
          <w:color w:val="000000"/>
        </w:rPr>
        <w:t> - базовый объем налогов, сборов, задекларированных для уплаты в бюджет муниципального образования j-м плательщиком в базовом году;</w:t>
      </w:r>
    </w:p>
    <w:p w:rsidR="00B97107" w:rsidRPr="00B97107" w:rsidRDefault="00B97107" w:rsidP="00B97107">
      <w:pPr>
        <w:shd w:val="clear" w:color="auto" w:fill="FFFFFF"/>
        <w:ind w:firstLine="709"/>
        <w:jc w:val="both"/>
        <w:rPr>
          <w:rFonts w:ascii="Arial" w:hAnsi="Arial" w:cs="Arial"/>
          <w:color w:val="000000"/>
        </w:rPr>
      </w:pPr>
      <w:proofErr w:type="spellStart"/>
      <w:r w:rsidRPr="00B97107">
        <w:rPr>
          <w:rFonts w:ascii="Arial" w:hAnsi="Arial" w:cs="Arial"/>
          <w:color w:val="000000"/>
        </w:rPr>
        <w:t>g</w:t>
      </w:r>
      <w:r w:rsidRPr="00B97107">
        <w:rPr>
          <w:rFonts w:ascii="Arial" w:hAnsi="Arial" w:cs="Arial"/>
          <w:color w:val="000000"/>
          <w:vertAlign w:val="subscript"/>
        </w:rPr>
        <w:t>i</w:t>
      </w:r>
      <w:proofErr w:type="spellEnd"/>
      <w:r w:rsidRPr="00B97107">
        <w:rPr>
          <w:rFonts w:ascii="Arial" w:hAnsi="Arial" w:cs="Arial"/>
          <w:color w:val="000000"/>
        </w:rPr>
        <w:t> - номинальный темп прироста доходов бюджета муниципального образования в i-м году по отношению к базовому году.</w:t>
      </w:r>
    </w:p>
    <w:p w:rsidR="00B97107" w:rsidRPr="00B97107" w:rsidRDefault="00B97107" w:rsidP="00B97107">
      <w:pPr>
        <w:shd w:val="clear" w:color="auto" w:fill="FFFFFF"/>
        <w:ind w:firstLine="709"/>
        <w:jc w:val="both"/>
        <w:rPr>
          <w:rFonts w:ascii="Arial" w:hAnsi="Arial" w:cs="Arial"/>
          <w:color w:val="000000"/>
        </w:rPr>
      </w:pPr>
      <w:proofErr w:type="gramStart"/>
      <w:r w:rsidRPr="00B97107">
        <w:rPr>
          <w:rFonts w:ascii="Arial" w:hAnsi="Arial" w:cs="Arial"/>
          <w:color w:val="000000"/>
        </w:rPr>
        <w:t>Номинальный темп прироста доходов бюджета муниципального образования от уплаты налогов, сборов, в бюджет муниципального образования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w:t>
      </w:r>
      <w:proofErr w:type="gramEnd"/>
      <w:r w:rsidRPr="00B97107">
        <w:rPr>
          <w:rFonts w:ascii="Arial" w:hAnsi="Arial" w:cs="Arial"/>
          <w:color w:val="000000"/>
        </w:rPr>
        <w:t>, а также от целевого уровня инфляции, определяемого Центральным банком Российской Федерации на среднесрочную перспективу (4 процента).</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Номинальный темп прироста доходов бюджета муниципального образования от уплаты налогов, сборов, определяется администрацией муниципального образования не позднее 15 ноября;</w:t>
      </w:r>
    </w:p>
    <w:p w:rsidR="00B97107" w:rsidRPr="00B97107" w:rsidRDefault="00B97107" w:rsidP="00B97107">
      <w:pPr>
        <w:shd w:val="clear" w:color="auto" w:fill="FFFFFF"/>
        <w:ind w:firstLine="709"/>
        <w:jc w:val="both"/>
        <w:rPr>
          <w:rFonts w:ascii="Arial" w:hAnsi="Arial" w:cs="Arial"/>
          <w:color w:val="000000"/>
        </w:rPr>
      </w:pPr>
      <w:proofErr w:type="spellStart"/>
      <w:r w:rsidRPr="00B97107">
        <w:rPr>
          <w:rFonts w:ascii="Arial" w:hAnsi="Arial" w:cs="Arial"/>
          <w:color w:val="000000"/>
        </w:rPr>
        <w:t>r</w:t>
      </w:r>
      <w:proofErr w:type="spellEnd"/>
      <w:r w:rsidRPr="00B97107">
        <w:rPr>
          <w:rFonts w:ascii="Arial" w:hAnsi="Arial" w:cs="Arial"/>
          <w:color w:val="000000"/>
        </w:rPr>
        <w:t xml:space="preserve"> - расчетная стоимость среднесрочных рыночных заимствований муниципального образования, принимаемая на уровне 7,5 процента.</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21. Базовый объем налогов, сборов, задекларированных для уплаты в бюджет муниципального образования j-м плательщиком в базовом году (B</w:t>
      </w:r>
      <w:r w:rsidRPr="00B97107">
        <w:rPr>
          <w:rFonts w:ascii="Arial" w:hAnsi="Arial" w:cs="Arial"/>
          <w:color w:val="000000"/>
          <w:vertAlign w:val="subscript"/>
        </w:rPr>
        <w:t>0j</w:t>
      </w:r>
      <w:r w:rsidRPr="00B97107">
        <w:rPr>
          <w:rFonts w:ascii="Arial" w:hAnsi="Arial" w:cs="Arial"/>
          <w:color w:val="000000"/>
        </w:rPr>
        <w:t>), рассчитывается по формуле:</w:t>
      </w:r>
    </w:p>
    <w:p w:rsidR="00B97107" w:rsidRPr="00B97107" w:rsidRDefault="00B97107" w:rsidP="00B97107">
      <w:pPr>
        <w:shd w:val="clear" w:color="auto" w:fill="FFFFFF"/>
        <w:ind w:firstLine="709"/>
        <w:jc w:val="center"/>
        <w:rPr>
          <w:rFonts w:ascii="Arial" w:hAnsi="Arial" w:cs="Arial"/>
          <w:color w:val="000000"/>
        </w:rPr>
      </w:pPr>
      <w:r w:rsidRPr="00B97107">
        <w:rPr>
          <w:rFonts w:ascii="Arial" w:hAnsi="Arial" w:cs="Arial"/>
          <w:color w:val="000000"/>
        </w:rPr>
        <w:t>B</w:t>
      </w:r>
      <w:r w:rsidRPr="00B97107">
        <w:rPr>
          <w:rFonts w:ascii="Arial" w:hAnsi="Arial" w:cs="Arial"/>
          <w:color w:val="000000"/>
          <w:vertAlign w:val="subscript"/>
        </w:rPr>
        <w:t>0j</w:t>
      </w:r>
      <w:r w:rsidRPr="00B97107">
        <w:rPr>
          <w:rFonts w:ascii="Arial" w:hAnsi="Arial" w:cs="Arial"/>
          <w:color w:val="000000"/>
        </w:rPr>
        <w:t> = N</w:t>
      </w:r>
      <w:r w:rsidRPr="00B97107">
        <w:rPr>
          <w:rFonts w:ascii="Arial" w:hAnsi="Arial" w:cs="Arial"/>
          <w:color w:val="000000"/>
          <w:vertAlign w:val="subscript"/>
        </w:rPr>
        <w:t>0j</w:t>
      </w:r>
      <w:r w:rsidRPr="00B97107">
        <w:rPr>
          <w:rFonts w:ascii="Arial" w:hAnsi="Arial" w:cs="Arial"/>
          <w:color w:val="000000"/>
        </w:rPr>
        <w:t> + L</w:t>
      </w:r>
      <w:r w:rsidRPr="00B97107">
        <w:rPr>
          <w:rFonts w:ascii="Arial" w:hAnsi="Arial" w:cs="Arial"/>
          <w:color w:val="000000"/>
          <w:vertAlign w:val="subscript"/>
        </w:rPr>
        <w:t>0j</w:t>
      </w:r>
      <w:r w:rsidRPr="00B97107">
        <w:rPr>
          <w:rFonts w:ascii="Arial" w:hAnsi="Arial" w:cs="Arial"/>
          <w:color w:val="000000"/>
        </w:rPr>
        <w:t>,</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где:</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N</w:t>
      </w:r>
      <w:r w:rsidRPr="00B97107">
        <w:rPr>
          <w:rFonts w:ascii="Arial" w:hAnsi="Arial" w:cs="Arial"/>
          <w:color w:val="000000"/>
          <w:vertAlign w:val="subscript"/>
        </w:rPr>
        <w:t>0j</w:t>
      </w:r>
      <w:r w:rsidRPr="00B97107">
        <w:rPr>
          <w:rFonts w:ascii="Arial" w:hAnsi="Arial" w:cs="Arial"/>
          <w:color w:val="000000"/>
        </w:rPr>
        <w:t> - объем налогов, сборов, задекларированных для уплаты в бюджет муниципального образования j-м плательщиком в базовом году;</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lastRenderedPageBreak/>
        <w:t>L</w:t>
      </w:r>
      <w:r w:rsidRPr="00B97107">
        <w:rPr>
          <w:rFonts w:ascii="Arial" w:hAnsi="Arial" w:cs="Arial"/>
          <w:color w:val="000000"/>
          <w:vertAlign w:val="subscript"/>
        </w:rPr>
        <w:t>0j</w:t>
      </w:r>
      <w:r w:rsidRPr="00B97107">
        <w:rPr>
          <w:rFonts w:ascii="Arial" w:hAnsi="Arial" w:cs="Arial"/>
          <w:color w:val="000000"/>
        </w:rPr>
        <w:t xml:space="preserve"> - объем льгот, предоставленных </w:t>
      </w:r>
      <w:proofErr w:type="spellStart"/>
      <w:r w:rsidRPr="00B97107">
        <w:rPr>
          <w:rFonts w:ascii="Arial" w:hAnsi="Arial" w:cs="Arial"/>
          <w:color w:val="000000"/>
        </w:rPr>
        <w:t>j-му</w:t>
      </w:r>
      <w:proofErr w:type="spellEnd"/>
      <w:r w:rsidRPr="00B97107">
        <w:rPr>
          <w:rFonts w:ascii="Arial" w:hAnsi="Arial" w:cs="Arial"/>
          <w:color w:val="000000"/>
        </w:rPr>
        <w:t xml:space="preserve"> плательщику в базовом году.</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22. Куратор налогового расхода в рамках </w:t>
      </w:r>
      <w:proofErr w:type="gramStart"/>
      <w:r w:rsidRPr="00B97107">
        <w:rPr>
          <w:rFonts w:ascii="Arial" w:hAnsi="Arial" w:cs="Arial"/>
          <w:color w:val="000000"/>
        </w:rPr>
        <w:t>методики оценки эффективности налогового расхода муниципального образования</w:t>
      </w:r>
      <w:proofErr w:type="gramEnd"/>
      <w:r w:rsidRPr="00B97107">
        <w:rPr>
          <w:rFonts w:ascii="Arial" w:hAnsi="Arial" w:cs="Arial"/>
          <w:color w:val="000000"/>
        </w:rPr>
        <w:t xml:space="preserve"> вправе предусматривать дополнительные критерии оценки бюджетной эффективности налогового расхода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23. </w:t>
      </w:r>
      <w:proofErr w:type="gramStart"/>
      <w:r w:rsidRPr="00B97107">
        <w:rPr>
          <w:rFonts w:ascii="Arial" w:hAnsi="Arial" w:cs="Arial"/>
          <w:color w:val="000000"/>
        </w:rPr>
        <w:t>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 о вкладе налогового расхода муниципального образования в достижение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 наличии или об отсутствии более результативных (менее затратных для</w:t>
      </w:r>
      <w:proofErr w:type="gramEnd"/>
      <w:r w:rsidRPr="00B97107">
        <w:rPr>
          <w:rFonts w:ascii="Arial" w:hAnsi="Arial" w:cs="Arial"/>
          <w:color w:val="000000"/>
        </w:rPr>
        <w:t xml:space="preserve"> бюджета муниципального образования)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включая рекомендации о необходимости сохранения (уточнения, отмены) предоставленных плательщикам льгот, направляются кураторами налоговых расходов в администрацию муниципального образования ежегодно, до 15 декабря (уточненные данные - до 1 марта).</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24. Администрация муниципального образования обобщает результаты оценки налоговых расходов муниципального образования до 30 апреля.</w:t>
      </w:r>
    </w:p>
    <w:p w:rsidR="00B97107" w:rsidRPr="00B97107" w:rsidRDefault="00B97107" w:rsidP="00B97107">
      <w:pPr>
        <w:shd w:val="clear" w:color="auto" w:fill="FFFFFF"/>
        <w:ind w:firstLine="709"/>
        <w:jc w:val="both"/>
        <w:rPr>
          <w:rFonts w:ascii="Arial" w:hAnsi="Arial" w:cs="Arial"/>
          <w:color w:val="000000"/>
        </w:rPr>
      </w:pPr>
      <w:r w:rsidRPr="00B97107">
        <w:rPr>
          <w:rFonts w:ascii="Arial" w:hAnsi="Arial" w:cs="Arial"/>
          <w:color w:val="000000"/>
        </w:rPr>
        <w:t xml:space="preserve">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w:t>
      </w:r>
      <w:proofErr w:type="gramStart"/>
      <w:r w:rsidRPr="00B97107">
        <w:rPr>
          <w:rFonts w:ascii="Arial" w:hAnsi="Arial" w:cs="Arial"/>
          <w:color w:val="000000"/>
        </w:rPr>
        <w:t>оценки эффективности реализации муниципальных программ муниципального образования</w:t>
      </w:r>
      <w:proofErr w:type="gramEnd"/>
      <w:r w:rsidRPr="00B97107">
        <w:rPr>
          <w:rFonts w:ascii="Arial" w:hAnsi="Arial" w:cs="Arial"/>
          <w:color w:val="000000"/>
        </w:rPr>
        <w:t>.</w:t>
      </w:r>
    </w:p>
    <w:p w:rsidR="00B97107" w:rsidRPr="00B97107" w:rsidRDefault="00B97107" w:rsidP="00B97107">
      <w:pPr>
        <w:spacing w:line="259" w:lineRule="auto"/>
        <w:ind w:firstLine="709"/>
        <w:rPr>
          <w:rFonts w:ascii="Arial" w:hAnsi="Arial" w:cs="Arial"/>
          <w:color w:val="000000"/>
        </w:rPr>
      </w:pPr>
    </w:p>
    <w:p w:rsidR="00B97107" w:rsidRPr="00B97107" w:rsidRDefault="00B97107" w:rsidP="00B97107">
      <w:pPr>
        <w:pageBreakBefore/>
        <w:widowControl w:val="0"/>
        <w:autoSpaceDE w:val="0"/>
        <w:autoSpaceDN w:val="0"/>
        <w:adjustRightInd w:val="0"/>
        <w:ind w:firstLine="539"/>
        <w:jc w:val="right"/>
        <w:rPr>
          <w:rFonts w:ascii="Arial" w:hAnsi="Arial" w:cs="Arial"/>
          <w:b/>
          <w:color w:val="000000"/>
          <w:sz w:val="32"/>
          <w:szCs w:val="32"/>
        </w:rPr>
      </w:pPr>
      <w:r w:rsidRPr="00B97107">
        <w:rPr>
          <w:rFonts w:ascii="Arial" w:hAnsi="Arial" w:cs="Arial"/>
          <w:b/>
          <w:color w:val="000000"/>
          <w:sz w:val="32"/>
          <w:szCs w:val="32"/>
        </w:rPr>
        <w:lastRenderedPageBreak/>
        <w:t>ПРИЛОЖЕНИЕ</w:t>
      </w:r>
    </w:p>
    <w:p w:rsidR="00B97107" w:rsidRPr="00B97107" w:rsidRDefault="00B97107" w:rsidP="00B97107">
      <w:pPr>
        <w:widowControl w:val="0"/>
        <w:autoSpaceDE w:val="0"/>
        <w:autoSpaceDN w:val="0"/>
        <w:adjustRightInd w:val="0"/>
        <w:ind w:firstLine="540"/>
        <w:jc w:val="right"/>
        <w:rPr>
          <w:rFonts w:ascii="Arial" w:hAnsi="Arial" w:cs="Arial"/>
          <w:b/>
          <w:color w:val="000000"/>
          <w:sz w:val="32"/>
          <w:szCs w:val="32"/>
        </w:rPr>
      </w:pPr>
      <w:r w:rsidRPr="00B97107">
        <w:rPr>
          <w:rFonts w:ascii="Arial" w:hAnsi="Arial" w:cs="Arial"/>
          <w:b/>
          <w:color w:val="000000"/>
          <w:sz w:val="32"/>
          <w:szCs w:val="32"/>
        </w:rPr>
        <w:t>к Порядку формирования перечня</w:t>
      </w:r>
    </w:p>
    <w:p w:rsidR="00B97107" w:rsidRPr="00B97107" w:rsidRDefault="00B97107" w:rsidP="00B97107">
      <w:pPr>
        <w:widowControl w:val="0"/>
        <w:autoSpaceDE w:val="0"/>
        <w:autoSpaceDN w:val="0"/>
        <w:adjustRightInd w:val="0"/>
        <w:ind w:firstLine="540"/>
        <w:jc w:val="right"/>
        <w:rPr>
          <w:rFonts w:ascii="Arial" w:hAnsi="Arial" w:cs="Arial"/>
          <w:b/>
          <w:color w:val="000000"/>
          <w:sz w:val="32"/>
          <w:szCs w:val="32"/>
        </w:rPr>
      </w:pPr>
      <w:r w:rsidRPr="00B97107">
        <w:rPr>
          <w:rFonts w:ascii="Arial" w:hAnsi="Arial" w:cs="Arial"/>
          <w:b/>
          <w:color w:val="000000"/>
          <w:sz w:val="32"/>
          <w:szCs w:val="32"/>
        </w:rPr>
        <w:t xml:space="preserve"> налоговых расходов                                                                                           </w:t>
      </w:r>
      <w:r w:rsidRPr="00B97107">
        <w:rPr>
          <w:rFonts w:ascii="Arial" w:hAnsi="Arial" w:cs="Arial"/>
          <w:b/>
          <w:color w:val="000000"/>
          <w:sz w:val="32"/>
          <w:szCs w:val="32"/>
          <w:shd w:val="clear" w:color="auto" w:fill="FFFFFF"/>
        </w:rPr>
        <w:t>муниципального образования</w:t>
      </w:r>
    </w:p>
    <w:p w:rsidR="00B97107" w:rsidRDefault="00B97107" w:rsidP="00B97107">
      <w:pPr>
        <w:widowControl w:val="0"/>
        <w:autoSpaceDE w:val="0"/>
        <w:autoSpaceDN w:val="0"/>
        <w:adjustRightInd w:val="0"/>
        <w:ind w:firstLine="540"/>
        <w:jc w:val="right"/>
        <w:rPr>
          <w:rFonts w:ascii="Arial" w:hAnsi="Arial" w:cs="Arial"/>
          <w:b/>
          <w:color w:val="000000"/>
          <w:sz w:val="32"/>
          <w:szCs w:val="32"/>
          <w:shd w:val="clear" w:color="auto" w:fill="FFFFFF"/>
        </w:rPr>
      </w:pPr>
      <w:r w:rsidRPr="00B97107">
        <w:rPr>
          <w:rFonts w:ascii="Arial" w:hAnsi="Arial" w:cs="Arial"/>
          <w:b/>
          <w:color w:val="000000"/>
          <w:sz w:val="32"/>
          <w:szCs w:val="32"/>
        </w:rPr>
        <w:t xml:space="preserve">и оценки налоговых расходов                                                                                  </w:t>
      </w:r>
      <w:r w:rsidRPr="00B97107">
        <w:rPr>
          <w:rFonts w:ascii="Arial" w:hAnsi="Arial" w:cs="Arial"/>
          <w:b/>
          <w:color w:val="000000"/>
          <w:sz w:val="32"/>
          <w:szCs w:val="32"/>
          <w:shd w:val="clear" w:color="auto" w:fill="FFFFFF"/>
        </w:rPr>
        <w:t xml:space="preserve">муниципального образования                                                                                          </w:t>
      </w:r>
      <w:r w:rsidRPr="00B97107">
        <w:rPr>
          <w:rFonts w:ascii="Arial" w:hAnsi="Arial" w:cs="Arial"/>
          <w:b/>
          <w:bCs/>
          <w:color w:val="000000"/>
          <w:sz w:val="32"/>
          <w:szCs w:val="32"/>
        </w:rPr>
        <w:t xml:space="preserve">Васильевский </w:t>
      </w:r>
      <w:r w:rsidRPr="00B97107">
        <w:rPr>
          <w:rFonts w:ascii="Arial" w:hAnsi="Arial" w:cs="Arial"/>
          <w:b/>
          <w:color w:val="000000"/>
          <w:sz w:val="32"/>
          <w:szCs w:val="32"/>
          <w:shd w:val="clear" w:color="auto" w:fill="FFFFFF"/>
        </w:rPr>
        <w:t>сельсовет</w:t>
      </w:r>
    </w:p>
    <w:p w:rsidR="00B97107" w:rsidRPr="00B97107" w:rsidRDefault="00B97107" w:rsidP="00B97107">
      <w:pPr>
        <w:widowControl w:val="0"/>
        <w:autoSpaceDE w:val="0"/>
        <w:autoSpaceDN w:val="0"/>
        <w:adjustRightInd w:val="0"/>
        <w:ind w:firstLine="540"/>
        <w:jc w:val="right"/>
        <w:rPr>
          <w:rFonts w:ascii="Arial" w:hAnsi="Arial" w:cs="Arial"/>
          <w:b/>
          <w:color w:val="000000"/>
          <w:sz w:val="32"/>
          <w:szCs w:val="32"/>
        </w:rPr>
      </w:pPr>
    </w:p>
    <w:p w:rsidR="00B97107" w:rsidRPr="00B97107" w:rsidRDefault="00B97107" w:rsidP="00B97107">
      <w:pPr>
        <w:spacing w:line="259" w:lineRule="auto"/>
        <w:rPr>
          <w:rFonts w:ascii="Arial" w:hAnsi="Arial" w:cs="Arial"/>
          <w:color w:val="000000"/>
        </w:rPr>
      </w:pPr>
    </w:p>
    <w:p w:rsidR="00B97107" w:rsidRPr="00B97107" w:rsidRDefault="00B97107" w:rsidP="00B97107">
      <w:pPr>
        <w:shd w:val="clear" w:color="auto" w:fill="FFFFFF"/>
        <w:jc w:val="center"/>
        <w:rPr>
          <w:rFonts w:ascii="Arial" w:hAnsi="Arial" w:cs="Arial"/>
          <w:color w:val="000000"/>
        </w:rPr>
      </w:pPr>
      <w:r w:rsidRPr="00B97107">
        <w:rPr>
          <w:rFonts w:ascii="Arial" w:hAnsi="Arial" w:cs="Arial"/>
          <w:b/>
          <w:bCs/>
          <w:color w:val="000000"/>
        </w:rPr>
        <w:t>ПЕРЕЧЕНЬ</w:t>
      </w:r>
    </w:p>
    <w:p w:rsidR="00B97107" w:rsidRPr="00B97107" w:rsidRDefault="00B97107" w:rsidP="00B97107">
      <w:pPr>
        <w:shd w:val="clear" w:color="auto" w:fill="FFFFFF"/>
        <w:jc w:val="center"/>
        <w:rPr>
          <w:rFonts w:ascii="Arial" w:hAnsi="Arial" w:cs="Arial"/>
          <w:color w:val="000000"/>
        </w:rPr>
      </w:pPr>
      <w:r w:rsidRPr="00B97107">
        <w:rPr>
          <w:rFonts w:ascii="Arial" w:hAnsi="Arial" w:cs="Arial"/>
          <w:b/>
          <w:bCs/>
          <w:color w:val="000000"/>
        </w:rPr>
        <w:t>информации, включаемой в паспорт налогового расхода</w:t>
      </w:r>
    </w:p>
    <w:p w:rsidR="00B97107" w:rsidRPr="00B97107" w:rsidRDefault="00B97107" w:rsidP="00B97107">
      <w:pPr>
        <w:shd w:val="clear" w:color="auto" w:fill="FFFFFF"/>
        <w:jc w:val="center"/>
        <w:rPr>
          <w:rFonts w:ascii="Arial" w:hAnsi="Arial" w:cs="Arial"/>
          <w:b/>
          <w:bCs/>
          <w:color w:val="000000"/>
        </w:rPr>
      </w:pPr>
      <w:r w:rsidRPr="00B97107">
        <w:rPr>
          <w:rFonts w:ascii="Arial" w:hAnsi="Arial" w:cs="Arial"/>
          <w:b/>
          <w:bCs/>
          <w:color w:val="000000"/>
        </w:rPr>
        <w:t> муниципального образования</w:t>
      </w:r>
    </w:p>
    <w:p w:rsidR="00B97107" w:rsidRPr="00B97107" w:rsidRDefault="00B97107" w:rsidP="00B97107">
      <w:pPr>
        <w:shd w:val="clear" w:color="auto" w:fill="FFFFFF"/>
        <w:jc w:val="center"/>
        <w:rPr>
          <w:rFonts w:ascii="Arial" w:hAnsi="Arial" w:cs="Arial"/>
          <w:color w:val="000000"/>
        </w:rPr>
      </w:pPr>
    </w:p>
    <w:tbl>
      <w:tblPr>
        <w:tblW w:w="10064" w:type="dxa"/>
        <w:tblInd w:w="-36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474"/>
        <w:gridCol w:w="6473"/>
        <w:gridCol w:w="3117"/>
      </w:tblGrid>
      <w:tr w:rsidR="00B97107" w:rsidRPr="00B97107" w:rsidTr="001D6BCF">
        <w:tc>
          <w:tcPr>
            <w:tcW w:w="6947" w:type="dxa"/>
            <w:gridSpan w:val="2"/>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b/>
                <w:bCs/>
                <w:color w:val="000000"/>
              </w:rPr>
              <w:t>Предоставляемая информация</w:t>
            </w:r>
          </w:p>
        </w:tc>
        <w:tc>
          <w:tcPr>
            <w:tcW w:w="311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b/>
                <w:bCs/>
                <w:color w:val="000000"/>
              </w:rPr>
              <w:t>Источник данных</w:t>
            </w:r>
          </w:p>
        </w:tc>
      </w:tr>
      <w:tr w:rsidR="00B97107" w:rsidRPr="00B97107" w:rsidTr="001D6BCF">
        <w:tc>
          <w:tcPr>
            <w:tcW w:w="10064"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I. Нормативные характеристики налогового расхода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Наименования налогов, сборов, по которым предусматриваются налоговые льготы, освобождения и иные преференции</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перечень налоговых расходов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2.</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Муниципальные нормативные правовые акты, которыми предусматриваются налоговые льготы, освобождения и иные преференции по налогам, сборам</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перечень налоговых расходов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3.</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Категории плательщиков налогов, сборов, для которых предусмотрены налоговые льготы, освобождения и иные преференции</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перечень налоговых расходов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4.</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Условия предоставления налоговых льгот, освобождений и иных преференций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5.</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Целевая категория плательщиков налогов, сборов, для которых предусмотрены налоговые льготы, освобождения и иные преференции</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6.</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Даты вступления в силу муниципальных нормативных правовых актов, устанавливающих налоговые льготы, освобождения и иные преференции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7.</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Даты вступления в силу муниципальных нормативных правовых актов, отменяющих налоговые льготы, освобождения и иные преференции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10064"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B97107" w:rsidRPr="00B97107" w:rsidRDefault="00B97107" w:rsidP="001D6BCF">
            <w:pPr>
              <w:jc w:val="center"/>
              <w:rPr>
                <w:rFonts w:ascii="Arial" w:hAnsi="Arial" w:cs="Arial"/>
                <w:color w:val="000000"/>
              </w:rPr>
            </w:pPr>
            <w:r w:rsidRPr="00B97107">
              <w:rPr>
                <w:rFonts w:ascii="Arial" w:hAnsi="Arial" w:cs="Arial"/>
                <w:color w:val="000000"/>
              </w:rPr>
              <w:t>II. Целевые характеристики налогового расхода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lastRenderedPageBreak/>
              <w:t>8.</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Целевая категория налоговых расходов муниципального образования</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9.</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Цели предоставления налоговых льгот, освобождений и иных преференций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10.</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 xml:space="preserve">Наименования муниципальных программ муниципального образования, наименования муниципальных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в </w:t>
            </w:r>
            <w:proofErr w:type="gramStart"/>
            <w:r w:rsidRPr="00B97107">
              <w:rPr>
                <w:rFonts w:ascii="Arial" w:hAnsi="Arial" w:cs="Arial"/>
                <w:color w:val="000000"/>
              </w:rPr>
              <w:t>целях</w:t>
            </w:r>
            <w:proofErr w:type="gramEnd"/>
            <w:r w:rsidRPr="00B97107">
              <w:rPr>
                <w:rFonts w:ascii="Arial" w:hAnsi="Arial" w:cs="Arial"/>
                <w:color w:val="000000"/>
              </w:rPr>
              <w:t xml:space="preserve"> реализации которых предоставляются налоговые льготы, освобождения и иные преференции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перечень налоговых расходов муниципального образования и данные куратора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11.</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 xml:space="preserve">Наименования структурных элементов муниципальных программ муниципального образования, в </w:t>
            </w:r>
            <w:proofErr w:type="gramStart"/>
            <w:r w:rsidRPr="00B97107">
              <w:rPr>
                <w:rFonts w:ascii="Arial" w:hAnsi="Arial" w:cs="Arial"/>
                <w:color w:val="000000"/>
              </w:rPr>
              <w:t>целях</w:t>
            </w:r>
            <w:proofErr w:type="gramEnd"/>
            <w:r w:rsidRPr="00B97107">
              <w:rPr>
                <w:rFonts w:ascii="Arial" w:hAnsi="Arial" w:cs="Arial"/>
                <w:color w:val="000000"/>
              </w:rPr>
              <w:t xml:space="preserve"> реализации которых предоставляются налоговые льготы, освобождения и иные преференции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перечень налоговых расходов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12.</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13.</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14.</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куратор налогового расхода</w:t>
            </w:r>
          </w:p>
        </w:tc>
      </w:tr>
      <w:tr w:rsidR="00B97107" w:rsidRPr="00B97107" w:rsidTr="001D6BCF">
        <w:tc>
          <w:tcPr>
            <w:tcW w:w="10064"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lastRenderedPageBreak/>
              <w:t>III. Фискальные характеристики налогового расхода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15.</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главный администратор доходов бюджета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16.</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администрация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17.</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proofErr w:type="gramStart"/>
            <w:r w:rsidRPr="00B97107">
              <w:rPr>
                <w:rFonts w:ascii="Arial" w:hAnsi="Arial" w:cs="Arial"/>
                <w:color w:val="000000"/>
              </w:rPr>
              <w:t>Общая численность плательщиков налогов, сборов в отчетном финансовому году (единиц)</w:t>
            </w:r>
            <w:proofErr w:type="gramEnd"/>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главный администратор доходов бюджета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18.</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главный администратор доходов бюджета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19.</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главный администратор доходов бюджета муниципального образования</w:t>
            </w:r>
          </w:p>
        </w:tc>
      </w:tr>
      <w:tr w:rsidR="00B97107" w:rsidRPr="00B97107" w:rsidTr="001D6BC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jc w:val="center"/>
              <w:rPr>
                <w:rFonts w:ascii="Arial" w:hAnsi="Arial" w:cs="Arial"/>
                <w:color w:val="000000"/>
              </w:rPr>
            </w:pPr>
            <w:r w:rsidRPr="00B97107">
              <w:rPr>
                <w:rFonts w:ascii="Arial" w:hAnsi="Arial" w:cs="Arial"/>
                <w:color w:val="000000"/>
              </w:rPr>
              <w:t>20.</w:t>
            </w:r>
          </w:p>
        </w:tc>
        <w:tc>
          <w:tcPr>
            <w:tcW w:w="647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Объем налогов, сборов, задекларированный для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1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B97107" w:rsidRPr="00B97107" w:rsidRDefault="00B97107" w:rsidP="001D6BCF">
            <w:pPr>
              <w:rPr>
                <w:rFonts w:ascii="Arial" w:hAnsi="Arial" w:cs="Arial"/>
                <w:color w:val="000000"/>
              </w:rPr>
            </w:pPr>
            <w:r w:rsidRPr="00B97107">
              <w:rPr>
                <w:rFonts w:ascii="Arial" w:hAnsi="Arial" w:cs="Arial"/>
                <w:color w:val="000000"/>
              </w:rPr>
              <w:t>главный администратор доходов бюджета муниципального образования</w:t>
            </w:r>
          </w:p>
        </w:tc>
      </w:tr>
    </w:tbl>
    <w:p w:rsidR="00B97107" w:rsidRPr="00B97107" w:rsidRDefault="00B97107" w:rsidP="00B97107">
      <w:pPr>
        <w:spacing w:line="259" w:lineRule="auto"/>
        <w:rPr>
          <w:rFonts w:ascii="Arial" w:hAnsi="Arial" w:cs="Arial"/>
          <w:color w:val="000000"/>
        </w:rPr>
      </w:pPr>
    </w:p>
    <w:p w:rsidR="00B97107" w:rsidRPr="00B97107" w:rsidRDefault="00B97107" w:rsidP="00B97107">
      <w:pPr>
        <w:spacing w:line="259" w:lineRule="auto"/>
        <w:jc w:val="center"/>
        <w:rPr>
          <w:rFonts w:ascii="Arial" w:hAnsi="Arial" w:cs="Arial"/>
          <w:color w:val="000000"/>
        </w:rPr>
      </w:pPr>
      <w:r w:rsidRPr="00B97107">
        <w:rPr>
          <w:rFonts w:ascii="Arial" w:hAnsi="Arial" w:cs="Arial"/>
          <w:color w:val="000000"/>
        </w:rPr>
        <w:t>________________________</w:t>
      </w:r>
    </w:p>
    <w:p w:rsidR="00B97107" w:rsidRPr="00B97107" w:rsidRDefault="00B97107" w:rsidP="00B97107">
      <w:pPr>
        <w:spacing w:line="259" w:lineRule="auto"/>
        <w:rPr>
          <w:rFonts w:ascii="Arial" w:hAnsi="Arial" w:cs="Arial"/>
          <w:color w:val="000000"/>
        </w:rPr>
      </w:pPr>
    </w:p>
    <w:p w:rsidR="00B97107" w:rsidRPr="00B97107" w:rsidRDefault="00B97107" w:rsidP="00B97107">
      <w:pPr>
        <w:jc w:val="center"/>
        <w:rPr>
          <w:rFonts w:ascii="Arial" w:hAnsi="Arial" w:cs="Arial"/>
          <w:color w:val="000000"/>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B97107" w:rsidRPr="00B97107" w:rsidRDefault="00B97107" w:rsidP="00B97107">
      <w:pPr>
        <w:pStyle w:val="a3"/>
        <w:rPr>
          <w:rFonts w:ascii="Arial" w:hAnsi="Arial" w:cs="Arial"/>
          <w:sz w:val="24"/>
          <w:szCs w:val="24"/>
        </w:rPr>
      </w:pPr>
    </w:p>
    <w:p w:rsidR="00E60E3F" w:rsidRPr="00B97107" w:rsidRDefault="00E60E3F">
      <w:pPr>
        <w:rPr>
          <w:rFonts w:ascii="Arial" w:hAnsi="Arial" w:cs="Arial"/>
        </w:rPr>
      </w:pPr>
    </w:p>
    <w:sectPr w:rsidR="00E60E3F" w:rsidRPr="00B97107" w:rsidSect="00B97107">
      <w:pgSz w:w="11909" w:h="16838"/>
      <w:pgMar w:top="1440" w:right="1080" w:bottom="1440" w:left="108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B97107"/>
    <w:rsid w:val="003F44D8"/>
    <w:rsid w:val="00781F82"/>
    <w:rsid w:val="00B97107"/>
    <w:rsid w:val="00E6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107"/>
    <w:pPr>
      <w:spacing w:after="0" w:line="240" w:lineRule="auto"/>
    </w:pPr>
    <w:rPr>
      <w:rFonts w:ascii="Calibri" w:eastAsia="SimSun" w:hAnsi="Calibri" w:cs="Times New Roman"/>
      <w:lang w:eastAsia="zh-CN"/>
    </w:rPr>
  </w:style>
  <w:style w:type="character" w:styleId="a4">
    <w:name w:val="Strong"/>
    <w:basedOn w:val="a0"/>
    <w:qFormat/>
    <w:rsid w:val="00B97107"/>
    <w:rPr>
      <w:b/>
      <w:bCs/>
    </w:rPr>
  </w:style>
  <w:style w:type="paragraph" w:styleId="a5">
    <w:name w:val="Balloon Text"/>
    <w:basedOn w:val="a"/>
    <w:link w:val="a6"/>
    <w:uiPriority w:val="99"/>
    <w:semiHidden/>
    <w:unhideWhenUsed/>
    <w:rsid w:val="00B97107"/>
    <w:rPr>
      <w:rFonts w:ascii="Tahoma" w:hAnsi="Tahoma" w:cs="Tahoma"/>
      <w:sz w:val="16"/>
      <w:szCs w:val="16"/>
    </w:rPr>
  </w:style>
  <w:style w:type="character" w:customStyle="1" w:styleId="a6">
    <w:name w:val="Текст выноски Знак"/>
    <w:basedOn w:val="a0"/>
    <w:link w:val="a5"/>
    <w:uiPriority w:val="99"/>
    <w:semiHidden/>
    <w:rsid w:val="00B971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volvov.ru/documents/bills/detail.php?id=948537" TargetMode="External"/><Relationship Id="rId4" Type="http://schemas.openxmlformats.org/officeDocument/2006/relationships/hyperlink" Target="https://novolvov.ru/documents/bills/detail.php?id=948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4172</Words>
  <Characters>23784</Characters>
  <Application>Microsoft Office Word</Application>
  <DocSecurity>0</DocSecurity>
  <Lines>198</Lines>
  <Paragraphs>55</Paragraphs>
  <ScaleCrop>false</ScaleCrop>
  <Company/>
  <LinksUpToDate>false</LinksUpToDate>
  <CharactersWithSpaces>27901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2020-06-30T11:32:00Z</dcterms:created>
  <dcterms:modified xsi:type="dcterms:W3CDTF">2020-06-30T11:34:00Z</dcterms:modified>
</cp:coreProperties>
</file>