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Look w:val="00A0"/>
      </w:tblPr>
      <w:tblGrid>
        <w:gridCol w:w="9819"/>
      </w:tblGrid>
      <w:tr w:rsidR="004A429C" w:rsidTr="004A429C">
        <w:trPr>
          <w:trHeight w:val="5811"/>
        </w:trPr>
        <w:tc>
          <w:tcPr>
            <w:tcW w:w="9819" w:type="dxa"/>
          </w:tcPr>
          <w:p w:rsidR="004A429C" w:rsidRDefault="004A429C" w:rsidP="004A429C">
            <w:pPr>
              <w:pStyle w:val="7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СОВЕТ ДЕПУТАТОВ</w:t>
            </w:r>
          </w:p>
          <w:p w:rsidR="004A429C" w:rsidRDefault="004A429C" w:rsidP="004A429C">
            <w:pPr>
              <w:pStyle w:val="7"/>
              <w:tabs>
                <w:tab w:val="left" w:pos="61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МУНИЦИПАЛЬНОГО ОБРАЗОВАНИЯ</w:t>
            </w:r>
          </w:p>
          <w:p w:rsidR="004A429C" w:rsidRDefault="004A429C" w:rsidP="004A429C">
            <w:pPr>
              <w:pStyle w:val="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ВАСИЛЬЕСКИЙ СЕЛЬСОВЕТ</w:t>
            </w:r>
          </w:p>
          <w:p w:rsidR="004A429C" w:rsidRDefault="004A429C" w:rsidP="004A429C">
            <w:pPr>
              <w:pStyle w:val="7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АКБУЛАКСКОГО  РАЙОНА</w:t>
            </w:r>
          </w:p>
          <w:p w:rsidR="004A429C" w:rsidRDefault="004A429C" w:rsidP="004A42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4A429C" w:rsidRDefault="004A429C" w:rsidP="004A42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четвертого созыва</w:t>
            </w:r>
          </w:p>
          <w:p w:rsidR="004A429C" w:rsidRDefault="004A429C" w:rsidP="004A42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</w:p>
          <w:p w:rsidR="004A429C" w:rsidRDefault="004A429C" w:rsidP="004A42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4A429C" w:rsidRDefault="004A429C" w:rsidP="004A42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429C" w:rsidRDefault="004A429C" w:rsidP="004A429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27.03.2018                                                                              № 78</w:t>
            </w:r>
          </w:p>
          <w:p w:rsidR="004A429C" w:rsidRDefault="004A429C" w:rsidP="004A429C">
            <w:pPr>
              <w:rPr>
                <w:sz w:val="28"/>
                <w:szCs w:val="28"/>
              </w:rPr>
            </w:pPr>
          </w:p>
          <w:p w:rsidR="004A429C" w:rsidRDefault="004A429C">
            <w:pPr>
              <w:tabs>
                <w:tab w:val="left" w:pos="23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</w:t>
            </w:r>
          </w:p>
          <w:p w:rsidR="004A429C" w:rsidRPr="004A429C" w:rsidRDefault="004A429C" w:rsidP="004A42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429C">
              <w:rPr>
                <w:rFonts w:ascii="Arial" w:hAnsi="Arial" w:cs="Arial"/>
                <w:b/>
                <w:bCs/>
                <w:sz w:val="32"/>
                <w:szCs w:val="32"/>
              </w:rPr>
              <w:t>Об утверждении Порядка</w:t>
            </w:r>
          </w:p>
          <w:p w:rsidR="004A429C" w:rsidRPr="004A429C" w:rsidRDefault="004A429C" w:rsidP="004A42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429C">
              <w:rPr>
                <w:rFonts w:ascii="Arial" w:hAnsi="Arial" w:cs="Arial"/>
                <w:b/>
                <w:bCs/>
                <w:sz w:val="32"/>
                <w:szCs w:val="32"/>
              </w:rPr>
              <w:t>предоставления</w:t>
            </w:r>
            <w:r w:rsidRPr="004A429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A429C">
              <w:rPr>
                <w:rFonts w:ascii="Arial" w:hAnsi="Arial" w:cs="Arial"/>
                <w:b/>
                <w:bCs/>
                <w:sz w:val="32"/>
                <w:szCs w:val="32"/>
              </w:rPr>
              <w:t>налоговых льгот</w:t>
            </w:r>
          </w:p>
          <w:p w:rsidR="004A429C" w:rsidRPr="004A429C" w:rsidRDefault="004A429C" w:rsidP="004A42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429C">
              <w:rPr>
                <w:rFonts w:ascii="Arial" w:hAnsi="Arial" w:cs="Arial"/>
                <w:b/>
                <w:bCs/>
                <w:sz w:val="32"/>
                <w:szCs w:val="32"/>
              </w:rPr>
              <w:t>по земельному налогу инвесторам,</w:t>
            </w:r>
          </w:p>
          <w:p w:rsidR="004A429C" w:rsidRPr="004A429C" w:rsidRDefault="004A429C" w:rsidP="004A42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gramStart"/>
            <w:r w:rsidRPr="004A429C">
              <w:rPr>
                <w:rFonts w:ascii="Arial" w:hAnsi="Arial" w:cs="Arial"/>
                <w:b/>
                <w:bCs/>
                <w:sz w:val="32"/>
                <w:szCs w:val="32"/>
              </w:rPr>
              <w:t>реализующим</w:t>
            </w:r>
            <w:proofErr w:type="gramEnd"/>
            <w:r w:rsidRPr="004A429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проекты на территории</w:t>
            </w:r>
          </w:p>
          <w:p w:rsidR="004A429C" w:rsidRPr="004A429C" w:rsidRDefault="004A429C" w:rsidP="004A42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429C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4A429C" w:rsidRPr="004A429C" w:rsidRDefault="004A429C" w:rsidP="004A42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429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Васильевский сельсовет </w:t>
            </w:r>
            <w:proofErr w:type="spellStart"/>
            <w:r w:rsidRPr="004A429C">
              <w:rPr>
                <w:rFonts w:ascii="Arial" w:hAnsi="Arial" w:cs="Arial"/>
                <w:b/>
                <w:bCs/>
                <w:sz w:val="32"/>
                <w:szCs w:val="32"/>
              </w:rPr>
              <w:t>Акбулакского</w:t>
            </w:r>
            <w:proofErr w:type="spellEnd"/>
            <w:r w:rsidRPr="004A429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района</w:t>
            </w:r>
          </w:p>
          <w:p w:rsidR="004A429C" w:rsidRDefault="004A429C" w:rsidP="004A429C">
            <w:pPr>
              <w:jc w:val="center"/>
              <w:rPr>
                <w:b/>
                <w:sz w:val="28"/>
                <w:szCs w:val="28"/>
              </w:rPr>
            </w:pPr>
            <w:r w:rsidRPr="004A429C"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Оренбургской области</w:t>
            </w:r>
          </w:p>
        </w:tc>
      </w:tr>
    </w:tbl>
    <w:p w:rsidR="004A429C" w:rsidRDefault="004A429C" w:rsidP="004A429C">
      <w:pPr>
        <w:rPr>
          <w:rFonts w:ascii="Calibri" w:hAnsi="Calibri"/>
        </w:rPr>
      </w:pPr>
    </w:p>
    <w:p w:rsidR="004A429C" w:rsidRDefault="004A429C" w:rsidP="004A429C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jc w:val="both"/>
        <w:rPr>
          <w:sz w:val="28"/>
          <w:szCs w:val="28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В целях повышения эффективности экономического развития </w:t>
      </w:r>
      <w:r w:rsidRPr="004A429C">
        <w:rPr>
          <w:rFonts w:ascii="Arial" w:hAnsi="Arial" w:cs="Arial"/>
          <w:bCs/>
          <w:sz w:val="24"/>
          <w:szCs w:val="24"/>
        </w:rPr>
        <w:t xml:space="preserve">муниципального образования Васильевский сельсовет </w:t>
      </w:r>
      <w:proofErr w:type="spellStart"/>
      <w:r w:rsidRPr="004A429C">
        <w:rPr>
          <w:rFonts w:ascii="Arial" w:hAnsi="Arial" w:cs="Arial"/>
          <w:bCs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bCs/>
          <w:sz w:val="24"/>
          <w:szCs w:val="24"/>
        </w:rPr>
        <w:t xml:space="preserve"> района Оренбургской области</w:t>
      </w:r>
      <w:r w:rsidRPr="004A429C">
        <w:rPr>
          <w:rFonts w:ascii="Arial" w:hAnsi="Arial" w:cs="Arial"/>
          <w:sz w:val="24"/>
          <w:szCs w:val="24"/>
        </w:rPr>
        <w:t xml:space="preserve"> за счет привлечения инвестиций в сферу материального производства, стимулирования инвестиционной активности предпринимателей, Совет депутатов </w:t>
      </w:r>
      <w:r w:rsidRPr="004A429C">
        <w:rPr>
          <w:rFonts w:ascii="Arial" w:hAnsi="Arial" w:cs="Arial"/>
          <w:bCs/>
          <w:sz w:val="24"/>
          <w:szCs w:val="24"/>
        </w:rPr>
        <w:t xml:space="preserve">муниципального образования Васильевский сельсовет 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ind w:firstLine="709"/>
        <w:rPr>
          <w:rFonts w:ascii="Arial" w:hAnsi="Arial" w:cs="Arial"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jc w:val="center"/>
        <w:rPr>
          <w:rFonts w:ascii="Arial" w:hAnsi="Arial" w:cs="Arial"/>
          <w:bCs/>
          <w:sz w:val="24"/>
          <w:szCs w:val="24"/>
        </w:rPr>
      </w:pPr>
      <w:r w:rsidRPr="004A429C">
        <w:rPr>
          <w:rFonts w:ascii="Arial" w:hAnsi="Arial" w:cs="Arial"/>
          <w:bCs/>
          <w:sz w:val="24"/>
          <w:szCs w:val="24"/>
        </w:rPr>
        <w:t>РЕШИЛ: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ind w:firstLine="709"/>
        <w:rPr>
          <w:rFonts w:ascii="Arial" w:hAnsi="Arial" w:cs="Arial"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r w:rsidRPr="004A429C">
        <w:rPr>
          <w:rFonts w:ascii="Arial" w:hAnsi="Arial" w:cs="Arial"/>
          <w:bCs/>
          <w:sz w:val="24"/>
          <w:szCs w:val="24"/>
        </w:rPr>
        <w:t xml:space="preserve">муниципального образования Васильевский сельсовет </w:t>
      </w:r>
      <w:proofErr w:type="spellStart"/>
      <w:r w:rsidRPr="004A429C">
        <w:rPr>
          <w:rFonts w:ascii="Arial" w:hAnsi="Arial" w:cs="Arial"/>
          <w:bCs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bCs/>
          <w:sz w:val="24"/>
          <w:szCs w:val="24"/>
        </w:rPr>
        <w:t xml:space="preserve"> района Оренбургской области</w:t>
      </w:r>
      <w:r w:rsidRPr="004A429C"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4A429C" w:rsidRPr="004A429C" w:rsidRDefault="004A429C" w:rsidP="004A42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A429C">
        <w:rPr>
          <w:rFonts w:ascii="Arial" w:hAnsi="Arial" w:cs="Arial"/>
          <w:color w:val="000000"/>
        </w:rPr>
        <w:t xml:space="preserve">   3. Обнародовать настоящее решение в местах обнародования.</w:t>
      </w:r>
    </w:p>
    <w:p w:rsidR="004A429C" w:rsidRPr="004A429C" w:rsidRDefault="004A429C" w:rsidP="004A42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A429C">
        <w:rPr>
          <w:rFonts w:ascii="Arial" w:hAnsi="Arial" w:cs="Arial"/>
          <w:color w:val="000000"/>
        </w:rPr>
        <w:t xml:space="preserve">   4. </w:t>
      </w:r>
      <w:r w:rsidRPr="004A429C">
        <w:rPr>
          <w:rFonts w:ascii="Arial" w:hAnsi="Arial" w:cs="Arial"/>
          <w:color w:val="000000"/>
          <w:shd w:val="clear" w:color="auto" w:fill="FFFFFF"/>
        </w:rPr>
        <w:t>Настоящее решение вступает в силу после его обнародования.</w:t>
      </w:r>
    </w:p>
    <w:p w:rsidR="004A429C" w:rsidRPr="004A429C" w:rsidRDefault="004A429C" w:rsidP="004A42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A429C">
        <w:rPr>
          <w:rFonts w:ascii="Arial" w:hAnsi="Arial" w:cs="Arial"/>
          <w:color w:val="000000"/>
          <w:shd w:val="clear" w:color="auto" w:fill="FFFFFF"/>
        </w:rPr>
        <w:t xml:space="preserve">   5.  Контроль исполнения настоящего решения оставляю за собой.</w:t>
      </w:r>
    </w:p>
    <w:p w:rsidR="004A429C" w:rsidRPr="004A429C" w:rsidRDefault="004A429C" w:rsidP="004A42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A429C" w:rsidRPr="004A429C" w:rsidRDefault="004A429C" w:rsidP="004A42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A429C" w:rsidRPr="004A429C" w:rsidRDefault="004A429C" w:rsidP="004A429C">
      <w:pPr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</w:t>
      </w:r>
    </w:p>
    <w:p w:rsidR="004A429C" w:rsidRPr="004A429C" w:rsidRDefault="004A429C" w:rsidP="004A429C">
      <w:pPr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</w:t>
      </w:r>
    </w:p>
    <w:p w:rsidR="004A429C" w:rsidRPr="004A429C" w:rsidRDefault="004A429C" w:rsidP="004A429C">
      <w:pPr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bCs/>
          <w:sz w:val="24"/>
          <w:szCs w:val="24"/>
        </w:rPr>
        <w:t>Васильевский</w:t>
      </w:r>
      <w:r w:rsidRPr="004A429C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П.И. Гуляев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rFonts w:ascii="Arial" w:hAnsi="Arial" w:cs="Arial"/>
          <w:sz w:val="24"/>
          <w:szCs w:val="24"/>
        </w:rPr>
      </w:pPr>
    </w:p>
    <w:p w:rsidR="004A429C" w:rsidRPr="004A429C" w:rsidRDefault="004A429C" w:rsidP="004A429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4A429C" w:rsidRPr="004A429C">
          <w:pgSz w:w="11909" w:h="16834"/>
          <w:pgMar w:top="1134" w:right="851" w:bottom="1134" w:left="1134" w:header="720" w:footer="720" w:gutter="0"/>
          <w:cols w:space="720"/>
        </w:sectPr>
      </w:pPr>
    </w:p>
    <w:p w:rsidR="004A429C" w:rsidRPr="004A429C" w:rsidRDefault="004A429C" w:rsidP="004A429C">
      <w:pPr>
        <w:pStyle w:val="20"/>
        <w:shd w:val="clear" w:color="auto" w:fill="auto"/>
        <w:jc w:val="right"/>
        <w:rPr>
          <w:rFonts w:ascii="Arial" w:hAnsi="Arial" w:cs="Arial"/>
          <w:b/>
          <w:sz w:val="32"/>
          <w:szCs w:val="32"/>
        </w:rPr>
      </w:pPr>
      <w:r w:rsidRPr="004A429C"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4A429C" w:rsidRPr="004A429C" w:rsidRDefault="004A429C" w:rsidP="004A429C">
      <w:pPr>
        <w:pStyle w:val="20"/>
        <w:shd w:val="clear" w:color="auto" w:fill="auto"/>
        <w:jc w:val="right"/>
        <w:rPr>
          <w:rFonts w:ascii="Arial" w:hAnsi="Arial" w:cs="Arial"/>
          <w:b/>
          <w:sz w:val="32"/>
          <w:szCs w:val="32"/>
        </w:rPr>
      </w:pPr>
      <w:r w:rsidRPr="004A429C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4A429C" w:rsidRPr="004A429C" w:rsidRDefault="004A429C" w:rsidP="004A429C">
      <w:pPr>
        <w:pStyle w:val="20"/>
        <w:shd w:val="clear" w:color="auto" w:fill="auto"/>
        <w:jc w:val="right"/>
        <w:rPr>
          <w:rFonts w:ascii="Arial" w:hAnsi="Arial" w:cs="Arial"/>
          <w:b/>
          <w:sz w:val="32"/>
          <w:szCs w:val="32"/>
        </w:rPr>
      </w:pPr>
      <w:r w:rsidRPr="004A429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right"/>
        <w:rPr>
          <w:rFonts w:ascii="Arial" w:hAnsi="Arial" w:cs="Arial"/>
          <w:b/>
          <w:sz w:val="32"/>
          <w:szCs w:val="32"/>
        </w:rPr>
      </w:pPr>
      <w:r w:rsidRPr="004A429C">
        <w:rPr>
          <w:rFonts w:ascii="Arial" w:hAnsi="Arial" w:cs="Arial"/>
          <w:b/>
          <w:bCs/>
          <w:sz w:val="32"/>
          <w:szCs w:val="32"/>
        </w:rPr>
        <w:t>Васильевский</w:t>
      </w:r>
      <w:r w:rsidRPr="004A429C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От 27</w:t>
      </w:r>
      <w:r w:rsidRPr="004A429C">
        <w:rPr>
          <w:rFonts w:ascii="Arial" w:hAnsi="Arial" w:cs="Arial"/>
          <w:b/>
          <w:sz w:val="32"/>
          <w:szCs w:val="32"/>
        </w:rPr>
        <w:t>.03.2018г. № 78</w:t>
      </w:r>
      <w:r w:rsidRPr="004A429C">
        <w:rPr>
          <w:rFonts w:ascii="Arial" w:hAnsi="Arial" w:cs="Arial"/>
          <w:sz w:val="24"/>
          <w:szCs w:val="24"/>
        </w:rPr>
        <w:t xml:space="preserve">    </w:t>
      </w:r>
    </w:p>
    <w:p w:rsidR="004A429C" w:rsidRDefault="004A429C" w:rsidP="004A429C">
      <w:pPr>
        <w:widowControl/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A429C">
        <w:rPr>
          <w:rFonts w:ascii="Arial" w:hAnsi="Arial" w:cs="Arial"/>
          <w:b/>
          <w:sz w:val="24"/>
          <w:szCs w:val="24"/>
        </w:rPr>
        <w:t>Порядок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A429C">
        <w:rPr>
          <w:rFonts w:ascii="Arial" w:hAnsi="Arial" w:cs="Arial"/>
          <w:b/>
          <w:sz w:val="24"/>
          <w:szCs w:val="24"/>
        </w:rPr>
        <w:t xml:space="preserve">предоставления налоговых льгот по земельному налогу инвесторам, реализующим проекты на территории </w:t>
      </w:r>
      <w:r w:rsidRPr="004A429C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Васильевский сельсовет </w:t>
      </w:r>
      <w:proofErr w:type="spellStart"/>
      <w:r w:rsidRPr="004A429C">
        <w:rPr>
          <w:rFonts w:ascii="Arial" w:hAnsi="Arial" w:cs="Arial"/>
          <w:b/>
          <w:bCs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b/>
          <w:bCs/>
          <w:sz w:val="24"/>
          <w:szCs w:val="24"/>
        </w:rPr>
        <w:t xml:space="preserve"> района Оренбургской области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429C">
        <w:rPr>
          <w:rFonts w:ascii="Arial" w:hAnsi="Arial" w:cs="Arial"/>
          <w:sz w:val="24"/>
          <w:szCs w:val="24"/>
        </w:rPr>
        <w:t xml:space="preserve">Основной целью предоставления льгот по земельному налогу инвесторам, реализующим проекты на территории </w:t>
      </w:r>
      <w:r w:rsidRPr="004A429C">
        <w:rPr>
          <w:rFonts w:ascii="Arial" w:hAnsi="Arial" w:cs="Arial"/>
          <w:bCs/>
          <w:sz w:val="24"/>
          <w:szCs w:val="24"/>
        </w:rPr>
        <w:t xml:space="preserve">муниципального образования Васильевский сельсовет </w:t>
      </w:r>
      <w:proofErr w:type="spellStart"/>
      <w:r w:rsidRPr="004A429C">
        <w:rPr>
          <w:rFonts w:ascii="Arial" w:hAnsi="Arial" w:cs="Arial"/>
          <w:bCs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bCs/>
          <w:sz w:val="24"/>
          <w:szCs w:val="24"/>
        </w:rPr>
        <w:t xml:space="preserve"> района Оренбургской области</w:t>
      </w:r>
      <w:r w:rsidRPr="004A429C">
        <w:rPr>
          <w:rFonts w:ascii="Arial" w:hAnsi="Arial" w:cs="Arial"/>
          <w:sz w:val="24"/>
          <w:szCs w:val="24"/>
        </w:rPr>
        <w:t xml:space="preserve"> 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Pr="004A429C">
        <w:rPr>
          <w:rFonts w:ascii="Arial" w:hAnsi="Arial" w:cs="Arial"/>
          <w:bCs/>
          <w:sz w:val="24"/>
          <w:szCs w:val="24"/>
        </w:rPr>
        <w:t xml:space="preserve">муниципального образования Васильевский сельсовет </w:t>
      </w:r>
      <w:proofErr w:type="spellStart"/>
      <w:r w:rsidRPr="004A429C">
        <w:rPr>
          <w:rFonts w:ascii="Arial" w:hAnsi="Arial" w:cs="Arial"/>
          <w:bCs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bCs/>
          <w:sz w:val="24"/>
          <w:szCs w:val="24"/>
        </w:rPr>
        <w:t xml:space="preserve"> района Оренбургской области</w:t>
      </w:r>
      <w:r w:rsidRPr="004A429C">
        <w:rPr>
          <w:rFonts w:ascii="Arial" w:hAnsi="Arial" w:cs="Arial"/>
          <w:sz w:val="24"/>
          <w:szCs w:val="24"/>
        </w:rPr>
        <w:t xml:space="preserve"> (далее – </w:t>
      </w:r>
      <w:r w:rsidRPr="004A429C">
        <w:rPr>
          <w:rFonts w:ascii="Arial" w:hAnsi="Arial" w:cs="Arial"/>
          <w:bCs/>
          <w:sz w:val="24"/>
          <w:szCs w:val="24"/>
        </w:rPr>
        <w:t>Васильевский</w:t>
      </w:r>
      <w:r w:rsidRPr="004A429C">
        <w:rPr>
          <w:rFonts w:ascii="Arial" w:hAnsi="Arial" w:cs="Arial"/>
          <w:sz w:val="24"/>
          <w:szCs w:val="24"/>
        </w:rPr>
        <w:t xml:space="preserve"> сельсовет).</w:t>
      </w:r>
      <w:proofErr w:type="gramEnd"/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A429C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2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1.1.</w:t>
      </w:r>
      <w:r w:rsidRPr="004A429C">
        <w:rPr>
          <w:rFonts w:ascii="Arial" w:hAnsi="Arial" w:cs="Arial"/>
          <w:sz w:val="24"/>
          <w:szCs w:val="24"/>
        </w:rPr>
        <w:tab/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 w:rsidRPr="004A429C">
        <w:rPr>
          <w:rFonts w:ascii="Arial" w:hAnsi="Arial" w:cs="Arial"/>
          <w:bCs/>
          <w:sz w:val="24"/>
          <w:szCs w:val="24"/>
        </w:rPr>
        <w:t>Васильевского</w:t>
      </w:r>
      <w:r w:rsidRPr="004A429C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4A429C">
        <w:rPr>
          <w:rFonts w:ascii="Arial" w:hAnsi="Arial" w:cs="Arial"/>
          <w:sz w:val="24"/>
          <w:szCs w:val="24"/>
        </w:rPr>
        <w:t>а(</w:t>
      </w:r>
      <w:proofErr w:type="gramEnd"/>
      <w:r w:rsidRPr="004A429C">
        <w:rPr>
          <w:rFonts w:ascii="Arial" w:hAnsi="Arial" w:cs="Arial"/>
          <w:sz w:val="24"/>
          <w:szCs w:val="24"/>
        </w:rPr>
        <w:t>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1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1.2.</w:t>
      </w:r>
      <w:r w:rsidRPr="004A429C">
        <w:rPr>
          <w:rFonts w:ascii="Arial" w:hAnsi="Arial" w:cs="Arial"/>
          <w:sz w:val="24"/>
          <w:szCs w:val="24"/>
        </w:rPr>
        <w:tab/>
        <w:t xml:space="preserve"> В целях настоящего Порядка применяются следующие понятия и термины: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5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1.2.1.</w:t>
      </w:r>
      <w:r w:rsidRPr="004A429C">
        <w:rPr>
          <w:rFonts w:ascii="Arial" w:hAnsi="Arial" w:cs="Arial"/>
          <w:sz w:val="24"/>
          <w:szCs w:val="24"/>
        </w:rPr>
        <w:tab/>
        <w:t>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1.2.2.</w:t>
      </w:r>
      <w:r w:rsidRPr="004A429C">
        <w:rPr>
          <w:rFonts w:ascii="Arial" w:hAnsi="Arial" w:cs="Arial"/>
          <w:sz w:val="24"/>
          <w:szCs w:val="24"/>
        </w:rPr>
        <w:tab/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4A429C">
        <w:rPr>
          <w:rFonts w:ascii="Arial" w:hAnsi="Arial" w:cs="Arial"/>
          <w:sz w:val="24"/>
          <w:szCs w:val="24"/>
        </w:rPr>
        <w:t>дств в ф</w:t>
      </w:r>
      <w:proofErr w:type="gramEnd"/>
      <w:r w:rsidRPr="004A429C">
        <w:rPr>
          <w:rFonts w:ascii="Arial" w:hAnsi="Arial" w:cs="Arial"/>
          <w:sz w:val="24"/>
          <w:szCs w:val="24"/>
        </w:rPr>
        <w:t xml:space="preserve">орме инвестиций в инвестиционные проекты, реализуемые на территории </w:t>
      </w:r>
      <w:r w:rsidRPr="004A429C">
        <w:rPr>
          <w:rFonts w:ascii="Arial" w:hAnsi="Arial" w:cs="Arial"/>
          <w:bCs/>
          <w:sz w:val="24"/>
          <w:szCs w:val="24"/>
        </w:rPr>
        <w:t>Васильевского</w:t>
      </w:r>
      <w:r w:rsidRPr="004A429C">
        <w:rPr>
          <w:rFonts w:ascii="Arial" w:hAnsi="Arial" w:cs="Arial"/>
          <w:sz w:val="24"/>
          <w:szCs w:val="24"/>
        </w:rPr>
        <w:t xml:space="preserve"> сельсовета, в соответствии с законодательством Российской Федерации, законодательством Оренбургской области, муниципальными правовыми актами органов местного самоуправления </w:t>
      </w:r>
      <w:proofErr w:type="spellStart"/>
      <w:r w:rsidRPr="004A429C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sz w:val="24"/>
          <w:szCs w:val="24"/>
        </w:rPr>
        <w:t xml:space="preserve"> района.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1.3. Пользователями Льготы, предоставляемой в соответствии с настоящим Порядком, являются: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4345"/>
          <w:tab w:val="left" w:pos="73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организации - инвесторы (юридические лица, индивидуальные предприниматели),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Pr="004A429C">
        <w:rPr>
          <w:rFonts w:ascii="Arial" w:hAnsi="Arial" w:cs="Arial"/>
          <w:bCs/>
          <w:sz w:val="24"/>
          <w:szCs w:val="24"/>
        </w:rPr>
        <w:t>Васильевского</w:t>
      </w:r>
      <w:r w:rsidRPr="004A429C">
        <w:rPr>
          <w:rFonts w:ascii="Arial" w:hAnsi="Arial" w:cs="Arial"/>
          <w:sz w:val="24"/>
          <w:szCs w:val="24"/>
        </w:rPr>
        <w:t xml:space="preserve"> </w:t>
      </w:r>
      <w:r w:rsidRPr="004A429C">
        <w:rPr>
          <w:rFonts w:ascii="Arial" w:hAnsi="Arial" w:cs="Arial"/>
          <w:sz w:val="24"/>
          <w:szCs w:val="24"/>
        </w:rPr>
        <w:lastRenderedPageBreak/>
        <w:t>сельского поселения, в соответствии с приоритетными направлениями развития экономики муниципального района;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Pr="004A429C">
        <w:rPr>
          <w:rFonts w:ascii="Arial" w:hAnsi="Arial" w:cs="Arial"/>
          <w:bCs/>
          <w:sz w:val="24"/>
          <w:szCs w:val="24"/>
        </w:rPr>
        <w:t>Васильевского</w:t>
      </w:r>
      <w:r w:rsidRPr="004A429C">
        <w:rPr>
          <w:rFonts w:ascii="Arial" w:hAnsi="Arial" w:cs="Arial"/>
          <w:sz w:val="24"/>
          <w:szCs w:val="24"/>
        </w:rPr>
        <w:t xml:space="preserve"> сельсовета, в соответствии с приоритетными направлениями развития экономики муниципального района.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1.4. Приоритетными направлениями развития экономики муниципального района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реализация инновационных проектов;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строительство промышленных предприятий и предприятий переработки сельскохозяйственной продукции;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производство социально - значимой продукции и услуг;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развитие сельскохозяйственного производства;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строительство социальных и социально значимых объектов;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развитие транспортных коммуникаций, транспорта и связи.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1.5. Срок предоставления Льготы - 3 года.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A429C">
        <w:rPr>
          <w:rFonts w:ascii="Arial" w:hAnsi="Arial" w:cs="Arial"/>
          <w:b/>
          <w:bCs/>
          <w:sz w:val="24"/>
          <w:szCs w:val="24"/>
        </w:rPr>
        <w:t>2. Условия и порядок предоставления льгот по земельному</w:t>
      </w:r>
      <w:r w:rsidRPr="004A429C">
        <w:rPr>
          <w:rFonts w:ascii="Arial" w:hAnsi="Arial" w:cs="Arial"/>
          <w:b/>
          <w:sz w:val="24"/>
          <w:szCs w:val="24"/>
        </w:rPr>
        <w:t xml:space="preserve"> </w:t>
      </w:r>
      <w:r w:rsidRPr="004A429C">
        <w:rPr>
          <w:rFonts w:ascii="Arial" w:hAnsi="Arial" w:cs="Arial"/>
          <w:b/>
          <w:bCs/>
          <w:sz w:val="24"/>
          <w:szCs w:val="24"/>
        </w:rPr>
        <w:t>налогу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Pr="004A429C">
        <w:rPr>
          <w:rFonts w:ascii="Arial" w:hAnsi="Arial" w:cs="Arial"/>
          <w:bCs/>
          <w:sz w:val="24"/>
          <w:szCs w:val="24"/>
        </w:rPr>
        <w:t>Васильевского</w:t>
      </w:r>
      <w:r w:rsidRPr="004A429C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4A429C">
        <w:rPr>
          <w:rFonts w:ascii="Arial" w:hAnsi="Arial" w:cs="Arial"/>
          <w:sz w:val="24"/>
          <w:szCs w:val="24"/>
        </w:rPr>
        <w:t>а(</w:t>
      </w:r>
      <w:proofErr w:type="gramEnd"/>
      <w:r w:rsidRPr="004A429C">
        <w:rPr>
          <w:rFonts w:ascii="Arial" w:hAnsi="Arial" w:cs="Arial"/>
          <w:sz w:val="24"/>
          <w:szCs w:val="24"/>
        </w:rPr>
        <w:t>далее -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26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2.3.</w:t>
      </w:r>
      <w:r w:rsidRPr="004A429C">
        <w:rPr>
          <w:rFonts w:ascii="Arial" w:hAnsi="Arial" w:cs="Arial"/>
          <w:sz w:val="24"/>
          <w:szCs w:val="24"/>
        </w:rPr>
        <w:tab/>
        <w:t>Налоговое соглашение заключается на основании следующих документов, направленных в адрес Администрации: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а)</w:t>
      </w:r>
      <w:r w:rsidRPr="004A429C">
        <w:rPr>
          <w:rFonts w:ascii="Arial" w:hAnsi="Arial" w:cs="Arial"/>
          <w:sz w:val="24"/>
          <w:szCs w:val="24"/>
        </w:rPr>
        <w:tab/>
        <w:t>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б)</w:t>
      </w:r>
      <w:r w:rsidRPr="004A429C">
        <w:rPr>
          <w:rFonts w:ascii="Arial" w:hAnsi="Arial" w:cs="Arial"/>
          <w:sz w:val="24"/>
          <w:szCs w:val="24"/>
        </w:rPr>
        <w:tab/>
        <w:t>копия свидетельства о регистрации;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в)</w:t>
      </w:r>
      <w:r w:rsidRPr="004A429C">
        <w:rPr>
          <w:rFonts w:ascii="Arial" w:hAnsi="Arial" w:cs="Arial"/>
          <w:sz w:val="24"/>
          <w:szCs w:val="24"/>
        </w:rP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г)</w:t>
      </w:r>
      <w:r w:rsidRPr="004A429C">
        <w:rPr>
          <w:rFonts w:ascii="Arial" w:hAnsi="Arial" w:cs="Arial"/>
          <w:sz w:val="24"/>
          <w:szCs w:val="24"/>
        </w:rPr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A429C">
        <w:rPr>
          <w:rFonts w:ascii="Arial" w:hAnsi="Arial" w:cs="Arial"/>
          <w:sz w:val="24"/>
          <w:szCs w:val="24"/>
        </w:rPr>
        <w:t>д</w:t>
      </w:r>
      <w:proofErr w:type="spellEnd"/>
      <w:r w:rsidRPr="004A429C">
        <w:rPr>
          <w:rFonts w:ascii="Arial" w:hAnsi="Arial" w:cs="Arial"/>
          <w:sz w:val="24"/>
          <w:szCs w:val="24"/>
        </w:rPr>
        <w:t>)</w:t>
      </w:r>
      <w:r w:rsidRPr="004A429C">
        <w:rPr>
          <w:rFonts w:ascii="Arial" w:hAnsi="Arial" w:cs="Arial"/>
          <w:sz w:val="24"/>
          <w:szCs w:val="24"/>
        </w:rPr>
        <w:tab/>
        <w:t>краткое описание (бизнес-план) инвестиционного проекта: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план - график и объемы намечаемых инвестиций;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lastRenderedPageBreak/>
        <w:t>- документ по оценке эквивалента стоимости вносимого имущества (в случае имущественных инвестиций);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2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е)</w:t>
      </w:r>
      <w:r w:rsidRPr="004A429C">
        <w:rPr>
          <w:rFonts w:ascii="Arial" w:hAnsi="Arial" w:cs="Arial"/>
          <w:sz w:val="24"/>
          <w:szCs w:val="24"/>
        </w:rPr>
        <w:tab/>
        <w:t>письменное обязательство инвестора об установлении на объекте производственных инвестиций средней заработной платы в размере, не ниже 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2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2.4.</w:t>
      </w:r>
      <w:r w:rsidRPr="004A429C">
        <w:rPr>
          <w:rFonts w:ascii="Arial" w:hAnsi="Arial" w:cs="Arial"/>
          <w:sz w:val="24"/>
          <w:szCs w:val="24"/>
        </w:rPr>
        <w:tab/>
        <w:t xml:space="preserve">Администрация по согласованию с Финансовым органом администрации </w:t>
      </w:r>
      <w:proofErr w:type="spellStart"/>
      <w:r w:rsidRPr="004A429C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sz w:val="24"/>
          <w:szCs w:val="24"/>
        </w:rPr>
        <w:t xml:space="preserve">  района (далее - Финансовый орган) в течение 15 дней </w:t>
      </w:r>
      <w:proofErr w:type="gramStart"/>
      <w:r w:rsidRPr="004A429C">
        <w:rPr>
          <w:rFonts w:ascii="Arial" w:hAnsi="Arial" w:cs="Arial"/>
          <w:sz w:val="24"/>
          <w:szCs w:val="24"/>
        </w:rPr>
        <w:t>с даты представления</w:t>
      </w:r>
      <w:proofErr w:type="gramEnd"/>
      <w:r w:rsidRPr="004A429C">
        <w:rPr>
          <w:rFonts w:ascii="Arial" w:hAnsi="Arial" w:cs="Arial"/>
          <w:sz w:val="24"/>
          <w:szCs w:val="24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2.5.</w:t>
      </w:r>
      <w:r w:rsidRPr="004A429C">
        <w:rPr>
          <w:rFonts w:ascii="Arial" w:hAnsi="Arial" w:cs="Arial"/>
          <w:sz w:val="24"/>
          <w:szCs w:val="24"/>
        </w:rPr>
        <w:tab/>
        <w:t>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2.6.</w:t>
      </w:r>
      <w:r w:rsidRPr="004A429C">
        <w:rPr>
          <w:rFonts w:ascii="Arial" w:hAnsi="Arial" w:cs="Arial"/>
          <w:sz w:val="24"/>
          <w:szCs w:val="24"/>
        </w:rPr>
        <w:tab/>
        <w:t>Отказ в заключени</w:t>
      </w:r>
      <w:proofErr w:type="gramStart"/>
      <w:r w:rsidRPr="004A429C">
        <w:rPr>
          <w:rFonts w:ascii="Arial" w:hAnsi="Arial" w:cs="Arial"/>
          <w:sz w:val="24"/>
          <w:szCs w:val="24"/>
        </w:rPr>
        <w:t>и</w:t>
      </w:r>
      <w:proofErr w:type="gramEnd"/>
      <w:r w:rsidRPr="004A429C">
        <w:rPr>
          <w:rFonts w:ascii="Arial" w:hAnsi="Arial" w:cs="Arial"/>
          <w:sz w:val="24"/>
          <w:szCs w:val="24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4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2.7.</w:t>
      </w:r>
      <w:r w:rsidRPr="004A429C">
        <w:rPr>
          <w:rFonts w:ascii="Arial" w:hAnsi="Arial" w:cs="Arial"/>
          <w:sz w:val="24"/>
          <w:szCs w:val="24"/>
        </w:rPr>
        <w:tab/>
        <w:t>В случае невыполнения условий, предусмотренных в налоговом соглашении: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9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срока введения в эксплуатацию объектов производственных инвестиций;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9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уменьшения величины вложенных инвестиций;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1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</w:t>
      </w:r>
      <w:r w:rsidRPr="004A429C">
        <w:rPr>
          <w:rFonts w:ascii="Arial" w:hAnsi="Arial" w:cs="Arial"/>
          <w:sz w:val="24"/>
          <w:szCs w:val="24"/>
        </w:rPr>
        <w:tab/>
        <w:t>досрочного расторжения налогового соглашения пользователем в одностороннем порядке;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</w:t>
      </w:r>
      <w:r w:rsidRPr="004A429C">
        <w:rPr>
          <w:rFonts w:ascii="Arial" w:hAnsi="Arial" w:cs="Arial"/>
          <w:bCs/>
          <w:sz w:val="24"/>
          <w:szCs w:val="24"/>
        </w:rPr>
        <w:t>Васильевского</w:t>
      </w:r>
      <w:r w:rsidRPr="004A429C">
        <w:rPr>
          <w:rFonts w:ascii="Arial" w:hAnsi="Arial" w:cs="Arial"/>
          <w:sz w:val="24"/>
          <w:szCs w:val="24"/>
        </w:rPr>
        <w:t xml:space="preserve"> сельсовета полную сумму налогов, которые не были внесены в течение всего срока пользования льготами по данному налоговому соглашению.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343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ab/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34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A429C">
        <w:rPr>
          <w:rFonts w:ascii="Arial" w:hAnsi="Arial" w:cs="Arial"/>
          <w:b/>
          <w:bCs/>
          <w:sz w:val="24"/>
          <w:szCs w:val="24"/>
        </w:rPr>
        <w:t>3. Ограничения по предоставлению налоговых льгот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3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 w:rsidRPr="004A429C">
        <w:rPr>
          <w:rFonts w:ascii="Arial" w:hAnsi="Arial" w:cs="Arial"/>
          <w:bCs/>
          <w:sz w:val="24"/>
          <w:szCs w:val="24"/>
        </w:rPr>
        <w:t>Васильевского</w:t>
      </w:r>
      <w:r w:rsidRPr="004A429C">
        <w:rPr>
          <w:rFonts w:ascii="Arial" w:hAnsi="Arial" w:cs="Arial"/>
          <w:sz w:val="24"/>
          <w:szCs w:val="24"/>
        </w:rPr>
        <w:t xml:space="preserve"> сельсовета в расчете за 1 год.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2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3.2.</w:t>
      </w:r>
      <w:r w:rsidRPr="004A429C">
        <w:rPr>
          <w:rFonts w:ascii="Arial" w:hAnsi="Arial" w:cs="Arial"/>
          <w:sz w:val="24"/>
          <w:szCs w:val="24"/>
        </w:rPr>
        <w:tab/>
        <w:t xml:space="preserve">При превышении ограничения, установленного пунктом 3.1 Порядка, глава </w:t>
      </w:r>
      <w:r w:rsidRPr="004A429C">
        <w:rPr>
          <w:rFonts w:ascii="Arial" w:hAnsi="Arial" w:cs="Arial"/>
          <w:bCs/>
          <w:sz w:val="24"/>
          <w:szCs w:val="24"/>
        </w:rPr>
        <w:t>Васильевского</w:t>
      </w:r>
      <w:r w:rsidRPr="004A429C">
        <w:rPr>
          <w:rFonts w:ascii="Arial" w:hAnsi="Arial" w:cs="Arial"/>
          <w:sz w:val="24"/>
          <w:szCs w:val="24"/>
        </w:rPr>
        <w:t xml:space="preserve"> сельсовета выносит на рассмотрение Совета депутатов </w:t>
      </w:r>
      <w:r w:rsidRPr="004A429C">
        <w:rPr>
          <w:rFonts w:ascii="Arial" w:hAnsi="Arial" w:cs="Arial"/>
          <w:bCs/>
          <w:sz w:val="24"/>
          <w:szCs w:val="24"/>
        </w:rPr>
        <w:t>Васильевского</w:t>
      </w:r>
      <w:r w:rsidRPr="004A429C">
        <w:rPr>
          <w:rFonts w:ascii="Arial" w:hAnsi="Arial" w:cs="Arial"/>
          <w:sz w:val="24"/>
          <w:szCs w:val="24"/>
        </w:rPr>
        <w:t xml:space="preserve"> сельсовета проект решения об ограничении предоставления Льготы при соблюдении следующей последовательности: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снижение до 50% установленной Льготы по земельному налогу;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приостановка в текущем финансовом году действия Льготы, предоставляемой настоящим Порядком.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2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3.3.</w:t>
      </w:r>
      <w:r w:rsidRPr="004A429C">
        <w:rPr>
          <w:rFonts w:ascii="Arial" w:hAnsi="Arial" w:cs="Arial"/>
          <w:sz w:val="24"/>
          <w:szCs w:val="24"/>
        </w:rPr>
        <w:tab/>
        <w:t>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34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346"/>
        </w:tabs>
        <w:jc w:val="center"/>
        <w:rPr>
          <w:rFonts w:ascii="Arial" w:hAnsi="Arial" w:cs="Arial"/>
          <w:b/>
          <w:sz w:val="24"/>
          <w:szCs w:val="24"/>
        </w:rPr>
      </w:pPr>
      <w:r w:rsidRPr="004A429C">
        <w:rPr>
          <w:rFonts w:ascii="Arial" w:hAnsi="Arial" w:cs="Arial"/>
          <w:b/>
          <w:bCs/>
          <w:sz w:val="24"/>
          <w:szCs w:val="24"/>
        </w:rPr>
        <w:t>4. Использование средств, полученных в результате</w:t>
      </w:r>
      <w:r w:rsidRPr="004A429C">
        <w:rPr>
          <w:rFonts w:ascii="Arial" w:hAnsi="Arial" w:cs="Arial"/>
          <w:b/>
          <w:sz w:val="24"/>
          <w:szCs w:val="24"/>
        </w:rPr>
        <w:t xml:space="preserve"> </w:t>
      </w:r>
      <w:r w:rsidRPr="004A429C">
        <w:rPr>
          <w:rFonts w:ascii="Arial" w:hAnsi="Arial" w:cs="Arial"/>
          <w:b/>
          <w:bCs/>
          <w:sz w:val="24"/>
          <w:szCs w:val="24"/>
        </w:rPr>
        <w:t>предоставления льгот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4.1. Средства, высвобожденные у налогоплательщика в результате использования Льготы, могут быть направлены исключительно на финансирование </w:t>
      </w:r>
      <w:r w:rsidRPr="004A429C">
        <w:rPr>
          <w:rFonts w:ascii="Arial" w:hAnsi="Arial" w:cs="Arial"/>
          <w:sz w:val="24"/>
          <w:szCs w:val="24"/>
        </w:rPr>
        <w:lastRenderedPageBreak/>
        <w:t>затрат на развитие предприятия, обеспечение занятости, сохранение и увеличение рабочих мест.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17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4.2.</w:t>
      </w:r>
      <w:r w:rsidRPr="004A429C">
        <w:rPr>
          <w:rFonts w:ascii="Arial" w:hAnsi="Arial" w:cs="Arial"/>
          <w:sz w:val="24"/>
          <w:szCs w:val="24"/>
        </w:rPr>
        <w:tab/>
        <w:t>Затратами на развитие предприятия, обеспечение занятости, сохранение и увеличение рабочих мест признаются: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а)</w:t>
      </w:r>
      <w:r w:rsidRPr="004A429C">
        <w:rPr>
          <w:rFonts w:ascii="Arial" w:hAnsi="Arial" w:cs="Arial"/>
          <w:sz w:val="24"/>
          <w:szCs w:val="24"/>
        </w:rP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б)</w:t>
      </w:r>
      <w:r w:rsidRPr="004A429C">
        <w:rPr>
          <w:rFonts w:ascii="Arial" w:hAnsi="Arial" w:cs="Arial"/>
          <w:sz w:val="24"/>
          <w:szCs w:val="24"/>
        </w:rP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A429C">
        <w:rPr>
          <w:rFonts w:ascii="Arial" w:hAnsi="Arial" w:cs="Arial"/>
          <w:b/>
          <w:bCs/>
          <w:sz w:val="24"/>
          <w:szCs w:val="24"/>
        </w:rPr>
        <w:t>5. Контроль и анализ эффективности действия льгот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4A42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429C">
        <w:rPr>
          <w:rFonts w:ascii="Arial" w:hAnsi="Arial" w:cs="Arial"/>
          <w:sz w:val="24"/>
          <w:szCs w:val="24"/>
        </w:rPr>
        <w:t xml:space="preserve"> выполнением налогового соглашения осуществляет Администрация.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2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5.2.</w:t>
      </w:r>
      <w:r w:rsidRPr="004A429C">
        <w:rPr>
          <w:rFonts w:ascii="Arial" w:hAnsi="Arial" w:cs="Arial"/>
          <w:sz w:val="24"/>
          <w:szCs w:val="24"/>
        </w:rPr>
        <w:tab/>
        <w:t>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88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429C">
        <w:rPr>
          <w:rFonts w:ascii="Arial" w:hAnsi="Arial" w:cs="Arial"/>
          <w:sz w:val="24"/>
          <w:szCs w:val="24"/>
        </w:rPr>
        <w:t>-</w:t>
      </w:r>
      <w:r w:rsidRPr="004A429C">
        <w:rPr>
          <w:rFonts w:ascii="Arial" w:hAnsi="Arial" w:cs="Arial"/>
          <w:sz w:val="24"/>
          <w:szCs w:val="24"/>
        </w:rPr>
        <w:tab/>
        <w:t>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96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</w:t>
      </w:r>
      <w:r w:rsidRPr="004A429C">
        <w:rPr>
          <w:rFonts w:ascii="Arial" w:hAnsi="Arial" w:cs="Arial"/>
          <w:sz w:val="24"/>
          <w:szCs w:val="24"/>
        </w:rPr>
        <w:tab/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</w:t>
      </w:r>
      <w:r w:rsidRPr="004A429C">
        <w:rPr>
          <w:rFonts w:ascii="Arial" w:hAnsi="Arial" w:cs="Arial"/>
          <w:sz w:val="24"/>
          <w:szCs w:val="24"/>
        </w:rPr>
        <w:tab/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2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5.3.</w:t>
      </w:r>
      <w:r w:rsidRPr="004A429C">
        <w:rPr>
          <w:rFonts w:ascii="Arial" w:hAnsi="Arial" w:cs="Arial"/>
          <w:sz w:val="24"/>
          <w:szCs w:val="24"/>
        </w:rPr>
        <w:tab/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1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5.4.</w:t>
      </w:r>
      <w:r w:rsidRPr="004A429C">
        <w:rPr>
          <w:rFonts w:ascii="Arial" w:hAnsi="Arial" w:cs="Arial"/>
          <w:sz w:val="24"/>
          <w:szCs w:val="24"/>
        </w:rPr>
        <w:tab/>
        <w:t>Администрация ежегодно составляет аналитическую справку о результатах действия Льготы, содержащую следующую информацию: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</w:t>
      </w:r>
      <w:r w:rsidRPr="004A429C">
        <w:rPr>
          <w:rFonts w:ascii="Arial" w:hAnsi="Arial" w:cs="Arial"/>
          <w:sz w:val="24"/>
          <w:szCs w:val="24"/>
        </w:rPr>
        <w:tab/>
        <w:t>перечень налогоплательщиков, пользующихся Льготой;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</w:t>
      </w:r>
      <w:r w:rsidRPr="004A429C">
        <w:rPr>
          <w:rFonts w:ascii="Arial" w:hAnsi="Arial" w:cs="Arial"/>
          <w:sz w:val="24"/>
          <w:szCs w:val="24"/>
        </w:rPr>
        <w:tab/>
        <w:t>выводы о целесообразности применения установленной Льготы.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5.5.</w:t>
      </w:r>
      <w:r w:rsidRPr="004A429C">
        <w:rPr>
          <w:rFonts w:ascii="Arial" w:hAnsi="Arial" w:cs="Arial"/>
          <w:sz w:val="24"/>
          <w:szCs w:val="24"/>
        </w:rPr>
        <w:tab/>
        <w:t xml:space="preserve">Аналитическая справка по результатам финансового года ежегодно предоставляется Совету депутатов </w:t>
      </w:r>
      <w:r w:rsidRPr="004A429C">
        <w:rPr>
          <w:rFonts w:ascii="Arial" w:hAnsi="Arial" w:cs="Arial"/>
          <w:bCs/>
          <w:sz w:val="24"/>
          <w:szCs w:val="24"/>
        </w:rPr>
        <w:t>Васильевского</w:t>
      </w:r>
      <w:r w:rsidRPr="004A429C">
        <w:rPr>
          <w:rFonts w:ascii="Arial" w:hAnsi="Arial" w:cs="Arial"/>
          <w:sz w:val="24"/>
          <w:szCs w:val="24"/>
        </w:rPr>
        <w:t xml:space="preserve"> сельсовета.</w:t>
      </w:r>
    </w:p>
    <w:p w:rsidR="004A429C" w:rsidRPr="004A429C" w:rsidRDefault="004A429C" w:rsidP="004A429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4A429C" w:rsidRPr="004A429C">
          <w:pgSz w:w="11909" w:h="16834"/>
          <w:pgMar w:top="1134" w:right="851" w:bottom="1134" w:left="1134" w:header="720" w:footer="720" w:gutter="0"/>
          <w:cols w:space="720"/>
        </w:sect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:rsidR="004A429C" w:rsidRPr="004A429C" w:rsidRDefault="004A429C" w:rsidP="004A429C">
      <w:pPr>
        <w:pStyle w:val="20"/>
        <w:shd w:val="clear" w:color="auto" w:fill="auto"/>
        <w:jc w:val="right"/>
        <w:rPr>
          <w:rFonts w:ascii="Arial" w:hAnsi="Arial" w:cs="Arial"/>
          <w:b/>
          <w:sz w:val="32"/>
          <w:szCs w:val="32"/>
        </w:rPr>
      </w:pPr>
      <w:r w:rsidRPr="004A429C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4A429C" w:rsidRDefault="004A429C" w:rsidP="004A429C">
      <w:pPr>
        <w:pStyle w:val="20"/>
        <w:shd w:val="clear" w:color="auto" w:fill="auto"/>
        <w:jc w:val="right"/>
        <w:rPr>
          <w:rFonts w:ascii="Arial" w:hAnsi="Arial" w:cs="Arial"/>
          <w:b/>
          <w:sz w:val="32"/>
          <w:szCs w:val="32"/>
        </w:rPr>
      </w:pPr>
      <w:r w:rsidRPr="004A429C">
        <w:rPr>
          <w:rFonts w:ascii="Arial" w:hAnsi="Arial" w:cs="Arial"/>
          <w:b/>
          <w:sz w:val="32"/>
          <w:szCs w:val="32"/>
        </w:rPr>
        <w:t>к Порядку  предоставления</w:t>
      </w:r>
    </w:p>
    <w:p w:rsidR="004A429C" w:rsidRPr="004A429C" w:rsidRDefault="004A429C" w:rsidP="004A429C">
      <w:pPr>
        <w:pStyle w:val="20"/>
        <w:shd w:val="clear" w:color="auto" w:fill="auto"/>
        <w:jc w:val="right"/>
        <w:rPr>
          <w:rFonts w:ascii="Arial" w:hAnsi="Arial" w:cs="Arial"/>
          <w:b/>
          <w:sz w:val="32"/>
          <w:szCs w:val="32"/>
        </w:rPr>
      </w:pPr>
      <w:r w:rsidRPr="004A429C">
        <w:rPr>
          <w:rFonts w:ascii="Arial" w:hAnsi="Arial" w:cs="Arial"/>
          <w:b/>
          <w:sz w:val="32"/>
          <w:szCs w:val="32"/>
        </w:rPr>
        <w:t xml:space="preserve"> налоговых льгот </w:t>
      </w:r>
    </w:p>
    <w:p w:rsidR="004A429C" w:rsidRDefault="004A429C" w:rsidP="004A429C">
      <w:pPr>
        <w:pStyle w:val="20"/>
        <w:shd w:val="clear" w:color="auto" w:fill="auto"/>
        <w:jc w:val="right"/>
        <w:rPr>
          <w:rFonts w:ascii="Arial" w:hAnsi="Arial" w:cs="Arial"/>
          <w:b/>
          <w:sz w:val="32"/>
          <w:szCs w:val="32"/>
        </w:rPr>
      </w:pPr>
      <w:r w:rsidRPr="004A429C">
        <w:rPr>
          <w:rFonts w:ascii="Arial" w:hAnsi="Arial" w:cs="Arial"/>
          <w:b/>
          <w:sz w:val="32"/>
          <w:szCs w:val="32"/>
        </w:rPr>
        <w:t xml:space="preserve">по земельному налогу </w:t>
      </w:r>
    </w:p>
    <w:p w:rsidR="004A429C" w:rsidRPr="004A429C" w:rsidRDefault="004A429C" w:rsidP="004A429C">
      <w:pPr>
        <w:pStyle w:val="20"/>
        <w:shd w:val="clear" w:color="auto" w:fill="auto"/>
        <w:jc w:val="right"/>
        <w:rPr>
          <w:rFonts w:ascii="Arial" w:hAnsi="Arial" w:cs="Arial"/>
          <w:b/>
          <w:sz w:val="32"/>
          <w:szCs w:val="32"/>
        </w:rPr>
      </w:pPr>
      <w:r w:rsidRPr="004A429C">
        <w:rPr>
          <w:rFonts w:ascii="Arial" w:hAnsi="Arial" w:cs="Arial"/>
          <w:b/>
          <w:sz w:val="32"/>
          <w:szCs w:val="32"/>
        </w:rPr>
        <w:t xml:space="preserve">инвесторам, </w:t>
      </w:r>
    </w:p>
    <w:p w:rsidR="004A429C" w:rsidRDefault="004A429C" w:rsidP="004A429C">
      <w:pPr>
        <w:pStyle w:val="20"/>
        <w:shd w:val="clear" w:color="auto" w:fill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4A429C">
        <w:rPr>
          <w:rFonts w:ascii="Arial" w:hAnsi="Arial" w:cs="Arial"/>
          <w:b/>
          <w:sz w:val="32"/>
          <w:szCs w:val="32"/>
        </w:rPr>
        <w:t>реализующим</w:t>
      </w:r>
      <w:proofErr w:type="gramEnd"/>
      <w:r w:rsidRPr="004A429C">
        <w:rPr>
          <w:rFonts w:ascii="Arial" w:hAnsi="Arial" w:cs="Arial"/>
          <w:b/>
          <w:sz w:val="32"/>
          <w:szCs w:val="32"/>
        </w:rPr>
        <w:t xml:space="preserve"> проекты на </w:t>
      </w:r>
    </w:p>
    <w:p w:rsidR="004A429C" w:rsidRDefault="004A429C" w:rsidP="004A429C">
      <w:pPr>
        <w:pStyle w:val="20"/>
        <w:shd w:val="clear" w:color="auto" w:fill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Pr="004A429C">
        <w:rPr>
          <w:rFonts w:ascii="Arial" w:hAnsi="Arial" w:cs="Arial"/>
          <w:b/>
          <w:sz w:val="32"/>
          <w:szCs w:val="32"/>
        </w:rPr>
        <w:t xml:space="preserve">территории </w:t>
      </w:r>
      <w:proofErr w:type="gramStart"/>
      <w:r w:rsidRPr="004A429C"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  <w:r w:rsidRPr="004A429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A429C" w:rsidRPr="004A429C" w:rsidRDefault="004A429C" w:rsidP="004A429C">
      <w:pPr>
        <w:pStyle w:val="20"/>
        <w:shd w:val="clear" w:color="auto" w:fill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</w:t>
      </w:r>
      <w:r w:rsidRPr="004A429C">
        <w:rPr>
          <w:rFonts w:ascii="Arial" w:hAnsi="Arial" w:cs="Arial"/>
          <w:b/>
          <w:bCs/>
          <w:sz w:val="32"/>
          <w:szCs w:val="32"/>
        </w:rPr>
        <w:t xml:space="preserve">образования Васильевский сельсовет </w:t>
      </w:r>
    </w:p>
    <w:p w:rsidR="004A429C" w:rsidRPr="004A429C" w:rsidRDefault="004A429C" w:rsidP="004A429C">
      <w:pPr>
        <w:pStyle w:val="20"/>
        <w:shd w:val="clear" w:color="auto" w:fill="auto"/>
        <w:jc w:val="right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A429C">
        <w:rPr>
          <w:rFonts w:ascii="Arial" w:hAnsi="Arial" w:cs="Arial"/>
          <w:b/>
          <w:bCs/>
          <w:sz w:val="32"/>
          <w:szCs w:val="32"/>
        </w:rPr>
        <w:t>Акбулакского</w:t>
      </w:r>
      <w:proofErr w:type="spellEnd"/>
      <w:r w:rsidRPr="004A429C">
        <w:rPr>
          <w:rFonts w:ascii="Arial" w:hAnsi="Arial" w:cs="Arial"/>
          <w:b/>
          <w:bCs/>
          <w:sz w:val="32"/>
          <w:szCs w:val="32"/>
        </w:rPr>
        <w:t xml:space="preserve"> района </w:t>
      </w:r>
    </w:p>
    <w:p w:rsidR="004A429C" w:rsidRPr="004A429C" w:rsidRDefault="004A429C" w:rsidP="004A429C">
      <w:pPr>
        <w:pStyle w:val="20"/>
        <w:shd w:val="clear" w:color="auto" w:fill="auto"/>
        <w:jc w:val="right"/>
        <w:rPr>
          <w:rFonts w:ascii="Arial" w:hAnsi="Arial" w:cs="Arial"/>
          <w:b/>
          <w:sz w:val="32"/>
          <w:szCs w:val="32"/>
        </w:rPr>
      </w:pPr>
      <w:r w:rsidRPr="004A429C">
        <w:rPr>
          <w:rFonts w:ascii="Arial" w:hAnsi="Arial" w:cs="Arial"/>
          <w:b/>
          <w:bCs/>
          <w:sz w:val="32"/>
          <w:szCs w:val="32"/>
        </w:rPr>
        <w:t>Оренбургской области</w:t>
      </w:r>
      <w:r w:rsidRPr="004A429C">
        <w:rPr>
          <w:rFonts w:ascii="Arial" w:hAnsi="Arial" w:cs="Arial"/>
          <w:b/>
          <w:sz w:val="32"/>
          <w:szCs w:val="32"/>
        </w:rPr>
        <w:t xml:space="preserve"> </w:t>
      </w:r>
    </w:p>
    <w:p w:rsidR="004A429C" w:rsidRPr="004A429C" w:rsidRDefault="004A429C" w:rsidP="004A429C">
      <w:pPr>
        <w:pStyle w:val="20"/>
        <w:shd w:val="clear" w:color="auto" w:fill="auto"/>
        <w:jc w:val="right"/>
        <w:rPr>
          <w:rFonts w:ascii="Arial" w:hAnsi="Arial" w:cs="Arial"/>
          <w:b/>
          <w:sz w:val="32"/>
          <w:szCs w:val="32"/>
        </w:rPr>
      </w:pPr>
      <w:r w:rsidRPr="004A429C">
        <w:rPr>
          <w:rFonts w:ascii="Arial" w:hAnsi="Arial" w:cs="Arial"/>
          <w:b/>
          <w:sz w:val="32"/>
          <w:szCs w:val="32"/>
        </w:rPr>
        <w:t>От 27.03.2018 №  78</w:t>
      </w:r>
    </w:p>
    <w:p w:rsid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A429C">
        <w:rPr>
          <w:rFonts w:ascii="Arial" w:hAnsi="Arial" w:cs="Arial"/>
          <w:b/>
          <w:sz w:val="24"/>
          <w:szCs w:val="24"/>
        </w:rPr>
        <w:t>НАЛОГОВОЕ СОГЛАШЕНИЕ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4A429C">
        <w:rPr>
          <w:rFonts w:ascii="Arial" w:hAnsi="Arial" w:cs="Arial"/>
          <w:sz w:val="24"/>
          <w:szCs w:val="24"/>
        </w:rPr>
        <w:t>с</w:t>
      </w:r>
      <w:proofErr w:type="gramEnd"/>
      <w:r w:rsidRPr="004A429C">
        <w:rPr>
          <w:rFonts w:ascii="Arial" w:hAnsi="Arial" w:cs="Arial"/>
          <w:sz w:val="24"/>
          <w:szCs w:val="24"/>
        </w:rPr>
        <w:t>. Васильевка                                                                «___» _________ _____ г.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429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Pr="004A429C">
        <w:rPr>
          <w:rFonts w:ascii="Arial" w:hAnsi="Arial" w:cs="Arial"/>
          <w:bCs/>
          <w:sz w:val="24"/>
          <w:szCs w:val="24"/>
        </w:rPr>
        <w:t>Васильевский</w:t>
      </w:r>
      <w:r w:rsidRPr="004A429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A429C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sz w:val="24"/>
          <w:szCs w:val="24"/>
        </w:rPr>
        <w:t xml:space="preserve"> района Оренбургской области (далее - Администрация) в лице главы администрации Гуляева Павла Иннокентьевича, действующего на основании Устава муниципального образования </w:t>
      </w:r>
      <w:r w:rsidRPr="004A429C">
        <w:rPr>
          <w:rFonts w:ascii="Arial" w:hAnsi="Arial" w:cs="Arial"/>
          <w:bCs/>
          <w:sz w:val="24"/>
          <w:szCs w:val="24"/>
        </w:rPr>
        <w:t>Васильевский</w:t>
      </w:r>
      <w:r w:rsidRPr="004A429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A429C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sz w:val="24"/>
          <w:szCs w:val="24"/>
        </w:rPr>
        <w:t xml:space="preserve"> района Оренбургской области, и ________________________________________________________(далее Налогоплательщик) в лице ______________________________________________,     действующего на основании _____________________________________________,    руководствуясь решением Совета депутатов муниципального образования </w:t>
      </w:r>
      <w:r w:rsidRPr="004A429C">
        <w:rPr>
          <w:rFonts w:ascii="Arial" w:hAnsi="Arial" w:cs="Arial"/>
          <w:bCs/>
          <w:sz w:val="24"/>
          <w:szCs w:val="24"/>
        </w:rPr>
        <w:t>Васильевский</w:t>
      </w:r>
      <w:r w:rsidRPr="004A429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A429C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sz w:val="24"/>
          <w:szCs w:val="24"/>
        </w:rPr>
        <w:t xml:space="preserve"> района Оренбургской области от «___»_________ 20__ г. № _____, заключили настоящее соглашение о нижеследующем:</w:t>
      </w:r>
      <w:proofErr w:type="gramEnd"/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leader="underscore" w:pos="9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проекта:______________________________________________________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(наименование инвестиционного проекта)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на срок ______________________.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4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2. 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36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429C">
        <w:rPr>
          <w:rFonts w:ascii="Arial" w:hAnsi="Arial" w:cs="Arial"/>
          <w:sz w:val="24"/>
          <w:szCs w:val="24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  <w:proofErr w:type="gramEnd"/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5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4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4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lastRenderedPageBreak/>
        <w:t>3. В случае невыполнения следующих условий: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срока введения в эксплуатацию объекта производственных инвестиций;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уменьшения величины вложенных инвестиций;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5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досрочного расторжения налогового соглашения налогоплательщиком в одностороннем порядке;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- непредставления в Администрацию сведений, предусмотренных п. 2 настоящего соглашения, налогоплательщик в бесспорном порядке выплачивает в бюджет муниципального образования </w:t>
      </w:r>
      <w:r w:rsidRPr="004A429C">
        <w:rPr>
          <w:rFonts w:ascii="Arial" w:hAnsi="Arial" w:cs="Arial"/>
          <w:bCs/>
          <w:sz w:val="24"/>
          <w:szCs w:val="24"/>
        </w:rPr>
        <w:t>Васильевский</w:t>
      </w:r>
      <w:r w:rsidRPr="004A429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A429C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sz w:val="24"/>
          <w:szCs w:val="24"/>
        </w:rPr>
        <w:t xml:space="preserve"> района Оренбургской области полную сумму налогов, которые не были внесены в течение всего срока пользования налоговой льготой по данному соглашению.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4. Администрация муниципального образования </w:t>
      </w:r>
      <w:r w:rsidRPr="004A429C">
        <w:rPr>
          <w:rFonts w:ascii="Arial" w:hAnsi="Arial" w:cs="Arial"/>
          <w:bCs/>
          <w:sz w:val="24"/>
          <w:szCs w:val="24"/>
        </w:rPr>
        <w:t>Васильевский</w:t>
      </w:r>
      <w:r w:rsidRPr="004A429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A429C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sz w:val="24"/>
          <w:szCs w:val="24"/>
        </w:rPr>
        <w:t xml:space="preserve"> района Оренбургской области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 w:rsidRPr="004A429C">
        <w:rPr>
          <w:rFonts w:ascii="Arial" w:hAnsi="Arial" w:cs="Arial"/>
          <w:bCs/>
          <w:sz w:val="24"/>
          <w:szCs w:val="24"/>
        </w:rPr>
        <w:t>Васильевского</w:t>
      </w:r>
      <w:r w:rsidRPr="004A429C">
        <w:rPr>
          <w:rFonts w:ascii="Arial" w:hAnsi="Arial" w:cs="Arial"/>
          <w:sz w:val="24"/>
          <w:szCs w:val="24"/>
        </w:rPr>
        <w:t xml:space="preserve"> сельсовета за 1 год.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 xml:space="preserve">6. Итоговый отчет должен быть рассмотрен согласующими сторонами в </w:t>
      </w:r>
      <w:proofErr w:type="gramStart"/>
      <w:r w:rsidRPr="004A429C">
        <w:rPr>
          <w:rFonts w:ascii="Arial" w:hAnsi="Arial" w:cs="Arial"/>
          <w:sz w:val="24"/>
          <w:szCs w:val="24"/>
        </w:rPr>
        <w:t>срок</w:t>
      </w:r>
      <w:proofErr w:type="gramEnd"/>
      <w:r w:rsidRPr="004A429C">
        <w:rPr>
          <w:rFonts w:ascii="Arial" w:hAnsi="Arial" w:cs="Arial"/>
          <w:sz w:val="24"/>
          <w:szCs w:val="24"/>
        </w:rPr>
        <w:t xml:space="preserve"> не превышающий 30 календарных дней со дня его подачи.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0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429C">
        <w:rPr>
          <w:rFonts w:ascii="Arial" w:hAnsi="Arial" w:cs="Arial"/>
          <w:sz w:val="24"/>
          <w:szCs w:val="24"/>
        </w:rPr>
        <w:t>7.</w:t>
      </w:r>
      <w:r w:rsidRPr="004A429C">
        <w:rPr>
          <w:rFonts w:ascii="Arial" w:hAnsi="Arial" w:cs="Arial"/>
          <w:sz w:val="24"/>
          <w:szCs w:val="24"/>
        </w:rPr>
        <w:tab/>
        <w:t xml:space="preserve">Условия настоящего соглашения считаются полностью исполненными после истечения срока предоставления налоговой льготы и утверждения Администрацией муниципального образования </w:t>
      </w:r>
      <w:r w:rsidRPr="004A429C">
        <w:rPr>
          <w:rFonts w:ascii="Arial" w:hAnsi="Arial" w:cs="Arial"/>
          <w:bCs/>
          <w:sz w:val="24"/>
          <w:szCs w:val="24"/>
        </w:rPr>
        <w:t>Васильевский</w:t>
      </w:r>
      <w:r w:rsidRPr="004A429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A429C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sz w:val="24"/>
          <w:szCs w:val="24"/>
        </w:rPr>
        <w:t xml:space="preserve"> района Оренбургской области согласованного с Финансовым органом администрации </w:t>
      </w:r>
      <w:proofErr w:type="spellStart"/>
      <w:r w:rsidRPr="004A429C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4A429C">
        <w:rPr>
          <w:rFonts w:ascii="Arial" w:hAnsi="Arial" w:cs="Arial"/>
          <w:sz w:val="24"/>
          <w:szCs w:val="24"/>
        </w:rPr>
        <w:t xml:space="preserve">  района итогового отчета.</w:t>
      </w:r>
    </w:p>
    <w:p w:rsidR="004A429C" w:rsidRPr="004A429C" w:rsidRDefault="004A429C" w:rsidP="004A429C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Look w:val="00A0"/>
      </w:tblPr>
      <w:tblGrid>
        <w:gridCol w:w="4666"/>
        <w:gridCol w:w="4797"/>
      </w:tblGrid>
      <w:tr w:rsidR="004A429C" w:rsidRPr="004A429C" w:rsidTr="004A429C">
        <w:trPr>
          <w:trHeight w:val="645"/>
          <w:jc w:val="center"/>
        </w:trPr>
        <w:tc>
          <w:tcPr>
            <w:tcW w:w="4962" w:type="dxa"/>
            <w:hideMark/>
          </w:tcPr>
          <w:p w:rsidR="004A429C" w:rsidRPr="004A429C" w:rsidRDefault="004A429C">
            <w:pPr>
              <w:widowControl/>
              <w:tabs>
                <w:tab w:val="left" w:pos="0"/>
                <w:tab w:val="left" w:pos="1087"/>
              </w:tabs>
              <w:rPr>
                <w:rFonts w:ascii="Arial" w:hAnsi="Arial" w:cs="Arial"/>
                <w:sz w:val="24"/>
                <w:szCs w:val="24"/>
              </w:rPr>
            </w:pPr>
            <w:r w:rsidRPr="004A429C">
              <w:rPr>
                <w:rFonts w:ascii="Arial" w:hAnsi="Arial" w:cs="Arial"/>
                <w:sz w:val="24"/>
                <w:szCs w:val="24"/>
              </w:rPr>
              <w:t>От администрации</w:t>
            </w:r>
          </w:p>
        </w:tc>
        <w:tc>
          <w:tcPr>
            <w:tcW w:w="5070" w:type="dxa"/>
            <w:hideMark/>
          </w:tcPr>
          <w:p w:rsidR="004A429C" w:rsidRPr="004A429C" w:rsidRDefault="004A429C">
            <w:pPr>
              <w:widowControl/>
              <w:tabs>
                <w:tab w:val="left" w:pos="0"/>
                <w:tab w:val="left" w:pos="1087"/>
              </w:tabs>
              <w:rPr>
                <w:rFonts w:ascii="Arial" w:hAnsi="Arial" w:cs="Arial"/>
                <w:sz w:val="24"/>
                <w:szCs w:val="24"/>
              </w:rPr>
            </w:pPr>
            <w:r w:rsidRPr="004A429C">
              <w:rPr>
                <w:rFonts w:ascii="Arial" w:hAnsi="Arial" w:cs="Arial"/>
                <w:sz w:val="24"/>
                <w:szCs w:val="24"/>
              </w:rPr>
              <w:t>От налогоплательщика</w:t>
            </w:r>
          </w:p>
        </w:tc>
      </w:tr>
      <w:tr w:rsidR="004A429C" w:rsidRPr="004A429C" w:rsidTr="004A429C">
        <w:trPr>
          <w:trHeight w:val="555"/>
          <w:jc w:val="center"/>
        </w:trPr>
        <w:tc>
          <w:tcPr>
            <w:tcW w:w="4962" w:type="dxa"/>
            <w:hideMark/>
          </w:tcPr>
          <w:p w:rsidR="004A429C" w:rsidRPr="004A429C" w:rsidRDefault="004A429C">
            <w:pPr>
              <w:widowControl/>
              <w:tabs>
                <w:tab w:val="left" w:pos="0"/>
                <w:tab w:val="left" w:pos="1087"/>
              </w:tabs>
              <w:rPr>
                <w:rFonts w:ascii="Arial" w:hAnsi="Arial" w:cs="Arial"/>
                <w:sz w:val="24"/>
                <w:szCs w:val="24"/>
              </w:rPr>
            </w:pPr>
            <w:r w:rsidRPr="004A429C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5070" w:type="dxa"/>
            <w:hideMark/>
          </w:tcPr>
          <w:p w:rsidR="004A429C" w:rsidRPr="004A429C" w:rsidRDefault="004A429C">
            <w:pPr>
              <w:widowControl/>
              <w:tabs>
                <w:tab w:val="left" w:pos="0"/>
                <w:tab w:val="left" w:pos="1087"/>
              </w:tabs>
              <w:rPr>
                <w:rFonts w:ascii="Arial" w:hAnsi="Arial" w:cs="Arial"/>
                <w:sz w:val="24"/>
                <w:szCs w:val="24"/>
              </w:rPr>
            </w:pPr>
            <w:r w:rsidRPr="004A429C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4A429C" w:rsidRPr="004A429C" w:rsidTr="004A429C">
        <w:trPr>
          <w:jc w:val="center"/>
        </w:trPr>
        <w:tc>
          <w:tcPr>
            <w:tcW w:w="4962" w:type="dxa"/>
          </w:tcPr>
          <w:p w:rsidR="004A429C" w:rsidRPr="004A429C" w:rsidRDefault="004A429C">
            <w:pPr>
              <w:widowControl/>
              <w:shd w:val="clear" w:color="auto" w:fill="FFFFFF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4A429C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4A429C" w:rsidRPr="004A429C" w:rsidRDefault="004A429C">
            <w:pPr>
              <w:widowControl/>
              <w:tabs>
                <w:tab w:val="left" w:pos="0"/>
                <w:tab w:val="left" w:pos="108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4A429C" w:rsidRPr="004A429C" w:rsidRDefault="004A429C">
            <w:pPr>
              <w:widowControl/>
              <w:shd w:val="clear" w:color="auto" w:fill="FFFFFF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4A429C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4A429C" w:rsidRPr="004A429C" w:rsidRDefault="004A429C" w:rsidP="004A429C">
      <w:pPr>
        <w:widowControl/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A429C" w:rsidRPr="004A429C" w:rsidRDefault="004A429C" w:rsidP="004A429C">
      <w:pPr>
        <w:rPr>
          <w:rFonts w:ascii="Arial" w:hAnsi="Arial" w:cs="Arial"/>
          <w:sz w:val="24"/>
          <w:szCs w:val="24"/>
        </w:rPr>
      </w:pPr>
    </w:p>
    <w:p w:rsidR="009D2F1E" w:rsidRPr="004A429C" w:rsidRDefault="004A429C">
      <w:pPr>
        <w:rPr>
          <w:rFonts w:ascii="Arial" w:hAnsi="Arial" w:cs="Arial"/>
          <w:sz w:val="24"/>
          <w:szCs w:val="24"/>
        </w:rPr>
      </w:pPr>
    </w:p>
    <w:sectPr w:rsidR="009D2F1E" w:rsidRPr="004A429C" w:rsidSect="00CC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429C"/>
    <w:rsid w:val="004A429C"/>
    <w:rsid w:val="00601910"/>
    <w:rsid w:val="00C21830"/>
    <w:rsid w:val="00CC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A42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29C"/>
    <w:pPr>
      <w:shd w:val="clear" w:color="auto" w:fill="FFFFFF"/>
      <w:autoSpaceDE/>
      <w:autoSpaceDN/>
      <w:adjustRightInd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1">
    <w:name w:val="s_1"/>
    <w:basedOn w:val="a"/>
    <w:rsid w:val="004A4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7">
    <w:name w:val="заголовок 7"/>
    <w:basedOn w:val="a"/>
    <w:next w:val="a"/>
    <w:rsid w:val="004A429C"/>
    <w:pPr>
      <w:keepNext/>
      <w:autoSpaceDE/>
      <w:autoSpaceDN/>
      <w:adjustRightInd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2527</Words>
  <Characters>14407</Characters>
  <Application>Microsoft Office Word</Application>
  <DocSecurity>0</DocSecurity>
  <Lines>120</Lines>
  <Paragraphs>33</Paragraphs>
  <ScaleCrop>false</ScaleCrop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2018-07-27T07:15:00Z</dcterms:created>
  <dcterms:modified xsi:type="dcterms:W3CDTF">2018-07-27T07:19:00Z</dcterms:modified>
</cp:coreProperties>
</file>